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1C49" w:rsidRDefault="00EE1C49" w:rsidP="00032492">
      <w:pPr>
        <w:spacing w:line="276" w:lineRule="auto"/>
        <w:jc w:val="both"/>
        <w:rPr>
          <w:rFonts w:ascii="Times New Roman" w:hAnsi="Times New Roman"/>
          <w:b/>
          <w:szCs w:val="24"/>
        </w:rPr>
      </w:pPr>
    </w:p>
    <w:p w:rsidR="00EE1C49" w:rsidRDefault="00EE1C49" w:rsidP="00032492">
      <w:pPr>
        <w:spacing w:line="276" w:lineRule="auto"/>
        <w:jc w:val="both"/>
        <w:rPr>
          <w:rFonts w:ascii="Times New Roman" w:hAnsi="Times New Roman"/>
          <w:b/>
          <w:szCs w:val="24"/>
        </w:rPr>
      </w:pPr>
    </w:p>
    <w:p w:rsidR="00B0106B" w:rsidRPr="00C33929" w:rsidRDefault="00B0106B" w:rsidP="00032492">
      <w:pPr>
        <w:spacing w:line="276" w:lineRule="auto"/>
        <w:jc w:val="both"/>
        <w:rPr>
          <w:rFonts w:ascii="Times New Roman" w:hAnsi="Times New Roman"/>
          <w:szCs w:val="24"/>
        </w:rPr>
      </w:pPr>
      <w:r w:rsidRPr="00C33929">
        <w:rPr>
          <w:rFonts w:ascii="Times New Roman" w:hAnsi="Times New Roman"/>
          <w:b/>
          <w:szCs w:val="24"/>
        </w:rPr>
        <w:t>Nota Técnica n</w:t>
      </w:r>
      <w:r w:rsidRPr="00C33929">
        <w:rPr>
          <w:rFonts w:ascii="Times New Roman" w:hAnsi="Times New Roman"/>
          <w:b/>
          <w:szCs w:val="24"/>
          <w:u w:val="single"/>
          <w:vertAlign w:val="superscript"/>
        </w:rPr>
        <w:t>o</w:t>
      </w:r>
      <w:r w:rsidR="005F6E68" w:rsidRPr="00C33929">
        <w:rPr>
          <w:rFonts w:ascii="Times New Roman" w:hAnsi="Times New Roman"/>
          <w:b/>
          <w:szCs w:val="24"/>
          <w:u w:val="single"/>
          <w:vertAlign w:val="superscript"/>
        </w:rPr>
        <w:t>:</w:t>
      </w:r>
      <w:r w:rsidRPr="00C33929">
        <w:rPr>
          <w:rFonts w:ascii="Times New Roman" w:hAnsi="Times New Roman"/>
          <w:szCs w:val="24"/>
        </w:rPr>
        <w:t xml:space="preserve"> </w:t>
      </w:r>
      <w:r w:rsidR="00C03271">
        <w:rPr>
          <w:rFonts w:ascii="Times New Roman" w:hAnsi="Times New Roman"/>
          <w:szCs w:val="24"/>
        </w:rPr>
        <w:t>185</w:t>
      </w:r>
      <w:r w:rsidR="003D424F">
        <w:rPr>
          <w:rFonts w:ascii="Times New Roman" w:hAnsi="Times New Roman"/>
          <w:szCs w:val="24"/>
        </w:rPr>
        <w:t>/</w:t>
      </w:r>
      <w:r w:rsidR="00CC3148" w:rsidRPr="00C33929">
        <w:rPr>
          <w:rFonts w:ascii="Times New Roman" w:hAnsi="Times New Roman"/>
          <w:szCs w:val="24"/>
        </w:rPr>
        <w:t>201</w:t>
      </w:r>
      <w:r w:rsidR="006E71C1">
        <w:rPr>
          <w:rFonts w:ascii="Times New Roman" w:hAnsi="Times New Roman"/>
          <w:szCs w:val="24"/>
        </w:rPr>
        <w:t>5</w:t>
      </w:r>
      <w:r w:rsidR="00CC3148" w:rsidRPr="00C33929">
        <w:rPr>
          <w:rFonts w:ascii="Times New Roman" w:hAnsi="Times New Roman"/>
          <w:szCs w:val="24"/>
        </w:rPr>
        <w:t>/SBQ/RJ</w:t>
      </w:r>
    </w:p>
    <w:p w:rsidR="005F6E68" w:rsidRPr="00C33929" w:rsidRDefault="005F6E68" w:rsidP="00032492">
      <w:pPr>
        <w:spacing w:line="276" w:lineRule="auto"/>
        <w:jc w:val="both"/>
        <w:rPr>
          <w:rFonts w:ascii="Times New Roman" w:hAnsi="Times New Roman"/>
          <w:szCs w:val="24"/>
        </w:rPr>
      </w:pPr>
    </w:p>
    <w:p w:rsidR="00244EF8" w:rsidRPr="00244EF8" w:rsidRDefault="00B0106B" w:rsidP="00244EF8">
      <w:pPr>
        <w:pStyle w:val="Cabealho"/>
        <w:tabs>
          <w:tab w:val="clear" w:pos="4419"/>
          <w:tab w:val="clear" w:pos="8838"/>
        </w:tabs>
        <w:spacing w:before="120" w:after="120"/>
        <w:jc w:val="both"/>
        <w:rPr>
          <w:rFonts w:ascii="Times New Roman" w:hAnsi="Times New Roman"/>
          <w:szCs w:val="24"/>
        </w:rPr>
      </w:pPr>
      <w:r w:rsidRPr="00C33929">
        <w:rPr>
          <w:rFonts w:ascii="Times New Roman" w:hAnsi="Times New Roman"/>
          <w:b/>
          <w:szCs w:val="24"/>
        </w:rPr>
        <w:t>Assunto:</w:t>
      </w:r>
      <w:r w:rsidR="00632E0F" w:rsidRPr="00C33929">
        <w:rPr>
          <w:rFonts w:ascii="Times New Roman" w:hAnsi="Times New Roman"/>
          <w:szCs w:val="24"/>
        </w:rPr>
        <w:t xml:space="preserve"> </w:t>
      </w:r>
      <w:r w:rsidR="007B4347">
        <w:rPr>
          <w:rFonts w:ascii="Times New Roman" w:hAnsi="Times New Roman"/>
          <w:szCs w:val="24"/>
        </w:rPr>
        <w:t xml:space="preserve">Revisão </w:t>
      </w:r>
      <w:r w:rsidR="00B50626" w:rsidRPr="00B50626">
        <w:rPr>
          <w:rFonts w:ascii="Times New Roman" w:hAnsi="Times New Roman"/>
          <w:szCs w:val="24"/>
        </w:rPr>
        <w:t xml:space="preserve">da Resolução </w:t>
      </w:r>
      <w:r w:rsidR="00A571E2">
        <w:rPr>
          <w:rFonts w:ascii="Times New Roman" w:hAnsi="Times New Roman"/>
          <w:szCs w:val="24"/>
        </w:rPr>
        <w:t>ANP nº</w:t>
      </w:r>
      <w:r w:rsidR="001540D1">
        <w:rPr>
          <w:rFonts w:ascii="Times New Roman" w:hAnsi="Times New Roman"/>
          <w:szCs w:val="24"/>
        </w:rPr>
        <w:t xml:space="preserve"> 02, de</w:t>
      </w:r>
      <w:r w:rsidR="00A571E2">
        <w:rPr>
          <w:rFonts w:ascii="Times New Roman" w:hAnsi="Times New Roman"/>
          <w:szCs w:val="24"/>
        </w:rPr>
        <w:t xml:space="preserve"> 12 de janeiro de 2011</w:t>
      </w:r>
      <w:r w:rsidR="00C03271">
        <w:rPr>
          <w:rFonts w:ascii="Times New Roman" w:hAnsi="Times New Roman"/>
          <w:szCs w:val="24"/>
        </w:rPr>
        <w:t>.</w:t>
      </w:r>
    </w:p>
    <w:p w:rsidR="002F0D33" w:rsidRDefault="002F0D33" w:rsidP="00032492">
      <w:pPr>
        <w:tabs>
          <w:tab w:val="left" w:pos="1134"/>
        </w:tabs>
        <w:spacing w:line="360" w:lineRule="auto"/>
        <w:jc w:val="both"/>
        <w:rPr>
          <w:rFonts w:ascii="Times New Roman" w:hAnsi="Times New Roman"/>
          <w:b/>
          <w:szCs w:val="24"/>
        </w:rPr>
      </w:pPr>
    </w:p>
    <w:p w:rsidR="00F33EDD" w:rsidRDefault="00B5260D" w:rsidP="00C41E86">
      <w:pPr>
        <w:tabs>
          <w:tab w:val="left" w:pos="1134"/>
          <w:tab w:val="left" w:pos="5792"/>
        </w:tabs>
        <w:spacing w:line="360" w:lineRule="auto"/>
        <w:jc w:val="both"/>
        <w:rPr>
          <w:rFonts w:ascii="Times New Roman" w:hAnsi="Times New Roman"/>
          <w:szCs w:val="24"/>
        </w:rPr>
      </w:pPr>
      <w:r w:rsidRPr="00C33929">
        <w:rPr>
          <w:rFonts w:ascii="Times New Roman" w:hAnsi="Times New Roman"/>
          <w:b/>
          <w:szCs w:val="24"/>
        </w:rPr>
        <w:t xml:space="preserve">Processo </w:t>
      </w:r>
      <w:r w:rsidR="00651C41" w:rsidRPr="00C33929">
        <w:rPr>
          <w:rFonts w:ascii="Times New Roman" w:hAnsi="Times New Roman"/>
          <w:b/>
          <w:szCs w:val="24"/>
        </w:rPr>
        <w:t>nº</w:t>
      </w:r>
      <w:r w:rsidR="005F6E68" w:rsidRPr="00C33929">
        <w:rPr>
          <w:rFonts w:ascii="Times New Roman" w:hAnsi="Times New Roman"/>
          <w:b/>
          <w:szCs w:val="24"/>
        </w:rPr>
        <w:t>:</w:t>
      </w:r>
      <w:r w:rsidR="00651C41" w:rsidRPr="00C33929">
        <w:rPr>
          <w:rFonts w:ascii="Times New Roman" w:hAnsi="Times New Roman"/>
          <w:szCs w:val="24"/>
        </w:rPr>
        <w:t xml:space="preserve"> </w:t>
      </w:r>
      <w:r w:rsidR="000131B3">
        <w:rPr>
          <w:rFonts w:ascii="Times New Roman" w:hAnsi="Times New Roman"/>
          <w:szCs w:val="24"/>
        </w:rPr>
        <w:t>48610.007474/2010</w:t>
      </w:r>
      <w:r w:rsidR="00C41E86">
        <w:rPr>
          <w:rFonts w:ascii="Times New Roman" w:hAnsi="Times New Roman"/>
          <w:szCs w:val="24"/>
        </w:rPr>
        <w:tab/>
      </w:r>
    </w:p>
    <w:p w:rsidR="005F6E68" w:rsidRPr="00C33929" w:rsidRDefault="005F6E68" w:rsidP="00032492">
      <w:pPr>
        <w:spacing w:before="120" w:after="120" w:line="276" w:lineRule="auto"/>
        <w:jc w:val="right"/>
        <w:rPr>
          <w:rFonts w:ascii="Times New Roman" w:hAnsi="Times New Roman"/>
          <w:szCs w:val="24"/>
        </w:rPr>
      </w:pPr>
      <w:r w:rsidRPr="00C33929">
        <w:rPr>
          <w:rFonts w:ascii="Times New Roman" w:hAnsi="Times New Roman"/>
          <w:szCs w:val="24"/>
        </w:rPr>
        <w:t xml:space="preserve">Rio de Janeiro, </w:t>
      </w:r>
      <w:r w:rsidR="00A373FD">
        <w:rPr>
          <w:rFonts w:ascii="Times New Roman" w:hAnsi="Times New Roman"/>
          <w:szCs w:val="24"/>
        </w:rPr>
        <w:t>23</w:t>
      </w:r>
      <w:r w:rsidR="004A1065">
        <w:rPr>
          <w:rFonts w:ascii="Times New Roman" w:hAnsi="Times New Roman"/>
          <w:szCs w:val="24"/>
        </w:rPr>
        <w:t xml:space="preserve"> de </w:t>
      </w:r>
      <w:r w:rsidR="00A373FD">
        <w:rPr>
          <w:rFonts w:ascii="Times New Roman" w:hAnsi="Times New Roman"/>
          <w:szCs w:val="24"/>
        </w:rPr>
        <w:t>dezembro</w:t>
      </w:r>
      <w:r w:rsidRPr="00C33929">
        <w:rPr>
          <w:rFonts w:ascii="Times New Roman" w:hAnsi="Times New Roman"/>
          <w:szCs w:val="24"/>
        </w:rPr>
        <w:t xml:space="preserve"> de 201</w:t>
      </w:r>
      <w:r w:rsidR="0097225D">
        <w:rPr>
          <w:rFonts w:ascii="Times New Roman" w:hAnsi="Times New Roman"/>
          <w:szCs w:val="24"/>
        </w:rPr>
        <w:t>5</w:t>
      </w:r>
      <w:r w:rsidRPr="00C33929">
        <w:rPr>
          <w:rFonts w:ascii="Times New Roman" w:hAnsi="Times New Roman"/>
          <w:szCs w:val="24"/>
        </w:rPr>
        <w:t>.</w:t>
      </w:r>
    </w:p>
    <w:p w:rsidR="004C083F" w:rsidRPr="00C33929" w:rsidRDefault="004C083F" w:rsidP="00423222">
      <w:pPr>
        <w:tabs>
          <w:tab w:val="left" w:pos="1134"/>
        </w:tabs>
        <w:spacing w:before="120" w:after="120" w:line="360" w:lineRule="auto"/>
        <w:jc w:val="both"/>
        <w:rPr>
          <w:rFonts w:ascii="Times New Roman" w:hAnsi="Times New Roman"/>
          <w:szCs w:val="24"/>
        </w:rPr>
      </w:pPr>
    </w:p>
    <w:p w:rsidR="005F6E68" w:rsidRDefault="005F6E68" w:rsidP="00F33EDD">
      <w:pPr>
        <w:numPr>
          <w:ilvl w:val="0"/>
          <w:numId w:val="15"/>
        </w:num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b/>
          <w:szCs w:val="24"/>
        </w:rPr>
      </w:pPr>
      <w:r w:rsidRPr="00C33929">
        <w:rPr>
          <w:rFonts w:ascii="Times New Roman" w:hAnsi="Times New Roman"/>
          <w:b/>
          <w:szCs w:val="24"/>
        </w:rPr>
        <w:t>OBJETIVO</w:t>
      </w:r>
    </w:p>
    <w:p w:rsidR="00977FEE" w:rsidRPr="00AE1BE1" w:rsidRDefault="00977FEE" w:rsidP="00B50C2D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  <w:bCs/>
          <w:szCs w:val="24"/>
        </w:rPr>
        <w:t>A presente Nota Técnica tem por</w:t>
      </w:r>
      <w:r w:rsidRPr="00A54691">
        <w:rPr>
          <w:rFonts w:ascii="Times New Roman" w:hAnsi="Times New Roman"/>
          <w:bCs/>
          <w:szCs w:val="24"/>
        </w:rPr>
        <w:t xml:space="preserve"> objetivo </w:t>
      </w:r>
      <w:r>
        <w:rPr>
          <w:rFonts w:ascii="Times New Roman" w:hAnsi="Times New Roman"/>
          <w:bCs/>
          <w:szCs w:val="24"/>
        </w:rPr>
        <w:t xml:space="preserve">justificar as alterações propostas na Resolução ANP nº </w:t>
      </w:r>
      <w:r w:rsidR="00A571E2">
        <w:rPr>
          <w:rFonts w:ascii="Times New Roman" w:hAnsi="Times New Roman"/>
          <w:bCs/>
          <w:szCs w:val="24"/>
        </w:rPr>
        <w:t>02</w:t>
      </w:r>
      <w:r>
        <w:rPr>
          <w:rFonts w:ascii="Times New Roman" w:hAnsi="Times New Roman"/>
          <w:bCs/>
          <w:szCs w:val="24"/>
        </w:rPr>
        <w:t>/201</w:t>
      </w:r>
      <w:r w:rsidR="00A571E2">
        <w:rPr>
          <w:rFonts w:ascii="Times New Roman" w:hAnsi="Times New Roman"/>
          <w:bCs/>
          <w:szCs w:val="24"/>
        </w:rPr>
        <w:t>1</w:t>
      </w:r>
      <w:r w:rsidR="00472253">
        <w:rPr>
          <w:rFonts w:ascii="Times New Roman" w:hAnsi="Times New Roman"/>
          <w:bCs/>
          <w:szCs w:val="24"/>
        </w:rPr>
        <w:t>,</w:t>
      </w:r>
      <w:r>
        <w:rPr>
          <w:rFonts w:ascii="Times New Roman" w:hAnsi="Times New Roman"/>
          <w:bCs/>
          <w:szCs w:val="24"/>
        </w:rPr>
        <w:t xml:space="preserve"> que</w:t>
      </w:r>
      <w:r w:rsidR="00A571E2">
        <w:rPr>
          <w:rFonts w:ascii="Times New Roman" w:hAnsi="Times New Roman"/>
          <w:bCs/>
          <w:szCs w:val="24"/>
        </w:rPr>
        <w:t xml:space="preserve"> estabelece </w:t>
      </w:r>
      <w:r w:rsidR="00A571E2" w:rsidRPr="00A571E2">
        <w:rPr>
          <w:rFonts w:ascii="Times New Roman" w:hAnsi="Times New Roman"/>
          <w:bCs/>
          <w:szCs w:val="24"/>
        </w:rPr>
        <w:t>a especificação de óleo diesel B</w:t>
      </w:r>
      <w:r w:rsidR="0097225D">
        <w:rPr>
          <w:rFonts w:ascii="Times New Roman" w:hAnsi="Times New Roman"/>
          <w:bCs/>
          <w:szCs w:val="24"/>
        </w:rPr>
        <w:t>8</w:t>
      </w:r>
      <w:r w:rsidR="00A571E2" w:rsidRPr="00A571E2">
        <w:rPr>
          <w:rFonts w:ascii="Times New Roman" w:hAnsi="Times New Roman"/>
          <w:bCs/>
          <w:szCs w:val="24"/>
        </w:rPr>
        <w:t xml:space="preserve"> a </w:t>
      </w:r>
      <w:r w:rsidR="00EC7DB3" w:rsidRPr="005253D1">
        <w:rPr>
          <w:rFonts w:ascii="Times New Roman" w:hAnsi="Times New Roman"/>
          <w:bCs/>
          <w:szCs w:val="24"/>
        </w:rPr>
        <w:t>B</w:t>
      </w:r>
      <w:r w:rsidR="005253D1" w:rsidRPr="005253D1">
        <w:rPr>
          <w:rFonts w:ascii="Times New Roman" w:hAnsi="Times New Roman"/>
          <w:bCs/>
          <w:szCs w:val="24"/>
        </w:rPr>
        <w:t>2</w:t>
      </w:r>
      <w:r w:rsidR="00EC7DB3" w:rsidRPr="005253D1">
        <w:rPr>
          <w:rFonts w:ascii="Times New Roman" w:hAnsi="Times New Roman"/>
          <w:bCs/>
          <w:szCs w:val="24"/>
        </w:rPr>
        <w:t>0</w:t>
      </w:r>
      <w:r w:rsidR="00A571E2" w:rsidRPr="00A571E2">
        <w:rPr>
          <w:rFonts w:ascii="Times New Roman" w:hAnsi="Times New Roman"/>
          <w:bCs/>
          <w:szCs w:val="24"/>
        </w:rPr>
        <w:t xml:space="preserve"> para uso </w:t>
      </w:r>
      <w:r w:rsidR="00702D5A">
        <w:rPr>
          <w:rFonts w:ascii="Times New Roman" w:hAnsi="Times New Roman"/>
          <w:bCs/>
          <w:szCs w:val="24"/>
        </w:rPr>
        <w:t>específico</w:t>
      </w:r>
      <w:r w:rsidR="00A571E2">
        <w:rPr>
          <w:rFonts w:ascii="Times New Roman" w:hAnsi="Times New Roman"/>
          <w:bCs/>
          <w:szCs w:val="24"/>
        </w:rPr>
        <w:t>.</w:t>
      </w:r>
    </w:p>
    <w:p w:rsidR="003B4BFA" w:rsidRPr="00C33929" w:rsidRDefault="003B4BFA" w:rsidP="00F33EDD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szCs w:val="24"/>
        </w:rPr>
      </w:pPr>
    </w:p>
    <w:p w:rsidR="003B4BFA" w:rsidRDefault="003B4BFA" w:rsidP="00F33EDD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b/>
          <w:szCs w:val="24"/>
        </w:rPr>
      </w:pPr>
      <w:r w:rsidRPr="00C33929">
        <w:rPr>
          <w:rFonts w:ascii="Times New Roman" w:hAnsi="Times New Roman"/>
          <w:b/>
          <w:szCs w:val="24"/>
        </w:rPr>
        <w:t>2.</w:t>
      </w:r>
      <w:r w:rsidRPr="00C33929">
        <w:rPr>
          <w:rFonts w:ascii="Times New Roman" w:hAnsi="Times New Roman"/>
          <w:b/>
          <w:szCs w:val="24"/>
        </w:rPr>
        <w:tab/>
        <w:t>FUNDAMENTAÇÃO LEGAL</w:t>
      </w:r>
    </w:p>
    <w:p w:rsidR="00A373FD" w:rsidRDefault="00015EA9" w:rsidP="00C27301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Cs/>
          <w:szCs w:val="24"/>
        </w:rPr>
        <w:tab/>
      </w:r>
      <w:r w:rsidR="00A373FD">
        <w:rPr>
          <w:rFonts w:ascii="Times New Roman" w:hAnsi="Times New Roman"/>
          <w:bCs/>
          <w:szCs w:val="24"/>
        </w:rPr>
        <w:t>A</w:t>
      </w:r>
      <w:r w:rsidR="00A373FD" w:rsidRPr="00A571E2" w:rsidDel="00F91105">
        <w:rPr>
          <w:rFonts w:ascii="Times New Roman" w:hAnsi="Times New Roman"/>
          <w:szCs w:val="24"/>
        </w:rPr>
        <w:t xml:space="preserve"> Resolução ANP n° 2</w:t>
      </w:r>
      <w:r w:rsidR="00A373FD" w:rsidDel="00F91105">
        <w:rPr>
          <w:rFonts w:ascii="Times New Roman" w:hAnsi="Times New Roman"/>
          <w:szCs w:val="24"/>
        </w:rPr>
        <w:t>/</w:t>
      </w:r>
      <w:r w:rsidR="00A373FD" w:rsidRPr="00A571E2" w:rsidDel="00F91105">
        <w:rPr>
          <w:rFonts w:ascii="Times New Roman" w:hAnsi="Times New Roman"/>
          <w:szCs w:val="24"/>
        </w:rPr>
        <w:t>2011 estabelec</w:t>
      </w:r>
      <w:r w:rsidR="00A373FD" w:rsidDel="00F91105">
        <w:rPr>
          <w:rFonts w:ascii="Times New Roman" w:hAnsi="Times New Roman"/>
          <w:szCs w:val="24"/>
        </w:rPr>
        <w:t>ia</w:t>
      </w:r>
      <w:r w:rsidR="00A373FD" w:rsidRPr="00A571E2" w:rsidDel="00F91105">
        <w:rPr>
          <w:rFonts w:ascii="Times New Roman" w:hAnsi="Times New Roman"/>
          <w:szCs w:val="24"/>
        </w:rPr>
        <w:t xml:space="preserve"> a especificação de óleo diesel</w:t>
      </w:r>
      <w:r w:rsidR="00A373FD" w:rsidDel="00F91105">
        <w:rPr>
          <w:rFonts w:ascii="Times New Roman" w:hAnsi="Times New Roman"/>
          <w:szCs w:val="24"/>
        </w:rPr>
        <w:t xml:space="preserve"> de</w:t>
      </w:r>
      <w:r w:rsidR="00A373FD" w:rsidRPr="00A571E2" w:rsidDel="00F91105">
        <w:rPr>
          <w:rFonts w:ascii="Times New Roman" w:hAnsi="Times New Roman"/>
          <w:szCs w:val="24"/>
        </w:rPr>
        <w:t xml:space="preserve"> B</w:t>
      </w:r>
      <w:r w:rsidR="00A373FD" w:rsidDel="00F91105">
        <w:rPr>
          <w:rFonts w:ascii="Times New Roman" w:hAnsi="Times New Roman"/>
          <w:szCs w:val="24"/>
        </w:rPr>
        <w:t>6</w:t>
      </w:r>
      <w:r w:rsidR="00A373FD" w:rsidRPr="00A571E2" w:rsidDel="00F91105">
        <w:rPr>
          <w:rFonts w:ascii="Times New Roman" w:hAnsi="Times New Roman"/>
          <w:szCs w:val="24"/>
        </w:rPr>
        <w:t xml:space="preserve"> a </w:t>
      </w:r>
      <w:r w:rsidR="00A373FD" w:rsidRPr="005253D1" w:rsidDel="00F91105">
        <w:rPr>
          <w:rFonts w:ascii="Times New Roman" w:hAnsi="Times New Roman"/>
          <w:szCs w:val="24"/>
        </w:rPr>
        <w:t>B20</w:t>
      </w:r>
      <w:r w:rsidR="00A373FD" w:rsidDel="00F91105">
        <w:rPr>
          <w:rFonts w:ascii="Times New Roman" w:hAnsi="Times New Roman"/>
          <w:szCs w:val="24"/>
        </w:rPr>
        <w:t xml:space="preserve">. Após a alteração do teor compulsório de biodiesel no diesel, mediante publicação da Lei nº 13.033/2014, o texto da Resolução foi alterado para “B8 a </w:t>
      </w:r>
      <w:r w:rsidR="00A373FD" w:rsidRPr="005253D1" w:rsidDel="00F91105">
        <w:rPr>
          <w:rFonts w:ascii="Times New Roman" w:hAnsi="Times New Roman"/>
          <w:szCs w:val="24"/>
        </w:rPr>
        <w:t>B20</w:t>
      </w:r>
      <w:r w:rsidR="00A373FD" w:rsidDel="00F91105">
        <w:rPr>
          <w:rFonts w:ascii="Times New Roman" w:hAnsi="Times New Roman"/>
          <w:szCs w:val="24"/>
        </w:rPr>
        <w:t xml:space="preserve">” pela Resolução ANP nº 69, de 23 de dezembro de </w:t>
      </w:r>
      <w:r w:rsidR="00A373FD" w:rsidRPr="0097225D" w:rsidDel="00F91105">
        <w:rPr>
          <w:rFonts w:ascii="Times New Roman" w:hAnsi="Times New Roman"/>
          <w:szCs w:val="24"/>
        </w:rPr>
        <w:t>2014</w:t>
      </w:r>
      <w:r w:rsidR="00A373FD" w:rsidDel="00F91105">
        <w:rPr>
          <w:rFonts w:ascii="Times New Roman" w:hAnsi="Times New Roman"/>
          <w:szCs w:val="24"/>
        </w:rPr>
        <w:t>.</w:t>
      </w:r>
    </w:p>
    <w:p w:rsidR="00D95F7C" w:rsidRDefault="00A373FD" w:rsidP="00C27301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 w:rsidR="00C27301" w:rsidRPr="00464BB1">
        <w:rPr>
          <w:rFonts w:ascii="Times New Roman" w:hAnsi="Times New Roman"/>
          <w:szCs w:val="24"/>
        </w:rPr>
        <w:t xml:space="preserve">A Lei </w:t>
      </w:r>
      <w:r w:rsidR="00F91105">
        <w:rPr>
          <w:rFonts w:ascii="Times New Roman" w:hAnsi="Times New Roman"/>
          <w:szCs w:val="24"/>
        </w:rPr>
        <w:t>n</w:t>
      </w:r>
      <w:r w:rsidR="00F91105" w:rsidRPr="00464BB1">
        <w:rPr>
          <w:rFonts w:ascii="Times New Roman" w:hAnsi="Times New Roman"/>
          <w:szCs w:val="24"/>
        </w:rPr>
        <w:t xml:space="preserve">º </w:t>
      </w:r>
      <w:r w:rsidR="00C27301" w:rsidRPr="00464BB1">
        <w:rPr>
          <w:rFonts w:ascii="Times New Roman" w:hAnsi="Times New Roman"/>
          <w:szCs w:val="24"/>
        </w:rPr>
        <w:t xml:space="preserve">13.033, de 24 de setembro de 2014, </w:t>
      </w:r>
      <w:r w:rsidR="00C27301" w:rsidRPr="00A571E2">
        <w:rPr>
          <w:rFonts w:ascii="Times New Roman" w:hAnsi="Times New Roman"/>
          <w:szCs w:val="24"/>
        </w:rPr>
        <w:t>alterou o percentual obrigatório de biodiesel ao óleo diesel de 5% para 6%, a partir de 1º de julho de 2014 e</w:t>
      </w:r>
      <w:r w:rsidR="00122CC3">
        <w:rPr>
          <w:rFonts w:ascii="Times New Roman" w:hAnsi="Times New Roman"/>
          <w:szCs w:val="24"/>
        </w:rPr>
        <w:t xml:space="preserve"> para</w:t>
      </w:r>
      <w:r w:rsidR="00C27301" w:rsidRPr="00A571E2">
        <w:rPr>
          <w:rFonts w:ascii="Times New Roman" w:hAnsi="Times New Roman"/>
          <w:szCs w:val="24"/>
        </w:rPr>
        <w:t xml:space="preserve"> 7% a partir de 1º de novembro de 2014.</w:t>
      </w:r>
      <w:r w:rsidR="00C27301">
        <w:rPr>
          <w:rFonts w:ascii="Times New Roman" w:hAnsi="Times New Roman"/>
          <w:szCs w:val="24"/>
        </w:rPr>
        <w:t xml:space="preserve"> Além disso, esta lei </w:t>
      </w:r>
      <w:r w:rsidR="00C27301" w:rsidRPr="00464BB1">
        <w:rPr>
          <w:rFonts w:ascii="Times New Roman" w:hAnsi="Times New Roman"/>
          <w:szCs w:val="24"/>
        </w:rPr>
        <w:t>alterou o art. 2º da Lei nº 9</w:t>
      </w:r>
      <w:r w:rsidR="00122CC3">
        <w:rPr>
          <w:rFonts w:ascii="Times New Roman" w:hAnsi="Times New Roman"/>
          <w:szCs w:val="24"/>
        </w:rPr>
        <w:t>.</w:t>
      </w:r>
      <w:r w:rsidR="00C27301" w:rsidRPr="00464BB1">
        <w:rPr>
          <w:rFonts w:ascii="Times New Roman" w:hAnsi="Times New Roman"/>
          <w:szCs w:val="24"/>
        </w:rPr>
        <w:t xml:space="preserve">478, de 6 de agosto de 1997, passando ao Conselho Nacional de Política Energética – CNPE a atribuição de definir diretrizes para comercialização e uso de biodiesel e estabelecer, em caráter </w:t>
      </w:r>
      <w:proofErr w:type="spellStart"/>
      <w:r w:rsidR="00C27301" w:rsidRPr="00464BB1">
        <w:rPr>
          <w:rFonts w:ascii="Times New Roman" w:hAnsi="Times New Roman"/>
          <w:szCs w:val="24"/>
        </w:rPr>
        <w:t>autorizativo</w:t>
      </w:r>
      <w:proofErr w:type="spellEnd"/>
      <w:r w:rsidR="00C27301" w:rsidRPr="00464BB1">
        <w:rPr>
          <w:rFonts w:ascii="Times New Roman" w:hAnsi="Times New Roman"/>
          <w:szCs w:val="24"/>
        </w:rPr>
        <w:t xml:space="preserve">, quantidade superior ao percentual de adição obrigatória fixado em lei específica. </w:t>
      </w:r>
    </w:p>
    <w:p w:rsidR="00122CC3" w:rsidRDefault="00A373FD" w:rsidP="00A373FD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Cs/>
          <w:szCs w:val="24"/>
        </w:rPr>
        <w:tab/>
        <w:t xml:space="preserve">Em </w:t>
      </w:r>
      <w:r w:rsidRPr="00FE0A7D">
        <w:rPr>
          <w:rFonts w:ascii="Times New Roman" w:hAnsi="Times New Roman"/>
          <w:bCs/>
          <w:szCs w:val="24"/>
        </w:rPr>
        <w:t>seguida, o CNPE publicou a Resolução n° 3, de 21 de setembro de 2015, para autorizar e definir as diretrizes para comercialização e uso voluntário de biodiesel. No Art. 1º desta Resolução, o CNPE autoriza a comercialização e o uso voluntário de misturas com biodiesel, em quantidade superior ao percentual de sua adição obrigatória ao óleo diesel, observados os seguintes limites máximos de adição</w:t>
      </w:r>
      <w:r w:rsidRPr="00DA4E4D">
        <w:rPr>
          <w:rFonts w:ascii="Times New Roman" w:hAnsi="Times New Roman"/>
          <w:szCs w:val="24"/>
        </w:rPr>
        <w:t xml:space="preserve"> de biodiesel ao óleo diesel, em volume:</w:t>
      </w:r>
    </w:p>
    <w:p w:rsidR="00A373FD" w:rsidRPr="00DA4E4D" w:rsidRDefault="00A373FD" w:rsidP="00A373FD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szCs w:val="24"/>
        </w:rPr>
      </w:pPr>
      <w:r w:rsidRPr="00DA4E4D">
        <w:rPr>
          <w:rFonts w:ascii="Times New Roman" w:hAnsi="Times New Roman"/>
          <w:szCs w:val="24"/>
        </w:rPr>
        <w:t>I - vinte por cento em frotas cativas ou consumidores rodoviários atendidos por ponto de abastecimento;</w:t>
      </w:r>
    </w:p>
    <w:p w:rsidR="00A373FD" w:rsidRPr="00DA4E4D" w:rsidRDefault="00A373FD" w:rsidP="00A373FD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szCs w:val="24"/>
        </w:rPr>
      </w:pPr>
      <w:r w:rsidRPr="00DA4E4D">
        <w:rPr>
          <w:rFonts w:ascii="Times New Roman" w:hAnsi="Times New Roman"/>
          <w:szCs w:val="24"/>
        </w:rPr>
        <w:t>II - trinta por cento no transporte ferroviário;</w:t>
      </w:r>
    </w:p>
    <w:p w:rsidR="00A373FD" w:rsidRPr="00DA4E4D" w:rsidRDefault="00A373FD" w:rsidP="00A373FD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szCs w:val="24"/>
        </w:rPr>
      </w:pPr>
      <w:r w:rsidRPr="00DA4E4D">
        <w:rPr>
          <w:rFonts w:ascii="Times New Roman" w:hAnsi="Times New Roman"/>
          <w:szCs w:val="24"/>
        </w:rPr>
        <w:t>III - trinta por cento no uso agrícola e industrial; e</w:t>
      </w:r>
    </w:p>
    <w:p w:rsidR="00A373FD" w:rsidRPr="00DA4E4D" w:rsidRDefault="00A373FD" w:rsidP="00A373FD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szCs w:val="24"/>
        </w:rPr>
      </w:pPr>
      <w:r w:rsidRPr="00DA4E4D">
        <w:rPr>
          <w:rFonts w:ascii="Times New Roman" w:hAnsi="Times New Roman"/>
          <w:szCs w:val="24"/>
        </w:rPr>
        <w:lastRenderedPageBreak/>
        <w:t>IV - cem por cento no uso experimental, específico ou em demais aplicações.</w:t>
      </w:r>
    </w:p>
    <w:p w:rsidR="00A373FD" w:rsidRPr="00035E53" w:rsidRDefault="00A373FD" w:rsidP="00A373FD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 w:rsidRPr="00035E53">
        <w:rPr>
          <w:rFonts w:ascii="Times New Roman" w:hAnsi="Times New Roman"/>
          <w:szCs w:val="24"/>
        </w:rPr>
        <w:t xml:space="preserve">Na mesma Resolução é estabelecido que a autorização de que trata o caput do Art. 1º fica condicionada ao atendimento das disposições complementares estabelecidas pela ANP. O atendimento à especificação prevista para o óleo diesel B8 a B30, </w:t>
      </w:r>
      <w:r>
        <w:rPr>
          <w:rFonts w:ascii="Times New Roman" w:hAnsi="Times New Roman"/>
          <w:szCs w:val="24"/>
        </w:rPr>
        <w:t>para os usos previstos</w:t>
      </w:r>
      <w:r w:rsidRPr="00035E53">
        <w:rPr>
          <w:rFonts w:ascii="Times New Roman" w:hAnsi="Times New Roman"/>
          <w:szCs w:val="24"/>
        </w:rPr>
        <w:t xml:space="preserve"> no art. 1º, inciso I</w:t>
      </w:r>
      <w:r>
        <w:rPr>
          <w:rFonts w:ascii="Times New Roman" w:hAnsi="Times New Roman"/>
          <w:szCs w:val="24"/>
        </w:rPr>
        <w:t>, II e III</w:t>
      </w:r>
      <w:r w:rsidRPr="00035E53">
        <w:rPr>
          <w:rFonts w:ascii="Times New Roman" w:hAnsi="Times New Roman"/>
          <w:szCs w:val="24"/>
        </w:rPr>
        <w:t xml:space="preserve"> da Resolução CNPE nº 03/2015</w:t>
      </w:r>
      <w:r>
        <w:rPr>
          <w:rFonts w:ascii="Times New Roman" w:hAnsi="Times New Roman"/>
          <w:szCs w:val="24"/>
        </w:rPr>
        <w:t xml:space="preserve">, </w:t>
      </w:r>
      <w:r w:rsidRPr="00035E53">
        <w:rPr>
          <w:rFonts w:ascii="Times New Roman" w:hAnsi="Times New Roman"/>
          <w:szCs w:val="24"/>
        </w:rPr>
        <w:t>bem como as obrigações de regras de controle da qualidade previstas na minuta de resolução de revisão da Resolução ANP nº 02/2011 é uma das disposições complementares estabelecidas pela ANP.</w:t>
      </w:r>
    </w:p>
    <w:p w:rsidR="00A373FD" w:rsidRPr="00035E53" w:rsidRDefault="00A373FD" w:rsidP="00A373FD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szCs w:val="24"/>
        </w:rPr>
      </w:pPr>
      <w:r w:rsidRPr="00035E53">
        <w:rPr>
          <w:rFonts w:ascii="Times New Roman" w:hAnsi="Times New Roman"/>
          <w:szCs w:val="24"/>
        </w:rPr>
        <w:tab/>
        <w:t>Ressalta-se também que a autorização prevista no art. 1º, inciso IV, da Resolução CNPE nº 03/2015 fica condicionada, também, à prévia anuência da ANP</w:t>
      </w:r>
      <w:r>
        <w:rPr>
          <w:rFonts w:ascii="Times New Roman" w:hAnsi="Times New Roman"/>
          <w:szCs w:val="24"/>
        </w:rPr>
        <w:t>, segundo é estabelecido pelo regulamento do CNPE</w:t>
      </w:r>
      <w:r w:rsidRPr="00035E53">
        <w:rPr>
          <w:rFonts w:ascii="Times New Roman" w:hAnsi="Times New Roman"/>
          <w:szCs w:val="24"/>
        </w:rPr>
        <w:t xml:space="preserve">. </w:t>
      </w:r>
    </w:p>
    <w:p w:rsidR="00A373FD" w:rsidRDefault="00A373FD" w:rsidP="00A373FD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 w:rsidRPr="00035E53">
        <w:rPr>
          <w:rFonts w:ascii="Times New Roman" w:hAnsi="Times New Roman"/>
          <w:szCs w:val="24"/>
        </w:rPr>
        <w:t>Assim, considerando que o CNPE autorizou, condicionado à prévia anuência da ANP, a comercialização e o uso voluntário de misturas de óleo diesel com biodiesel, em quantidade superior ao obrigatório, respeitando o limite máximo de cem por cento no uso experimental, específico ou em demais aplicações, a SBQ iniciou o processo de revisão das Resoluções:</w:t>
      </w:r>
      <w:r>
        <w:rPr>
          <w:rFonts w:ascii="Times New Roman" w:hAnsi="Times New Roman"/>
          <w:szCs w:val="24"/>
        </w:rPr>
        <w:t xml:space="preserve"> Resolução ANP nº 18, de </w:t>
      </w:r>
      <w:r w:rsidRPr="00035E53">
        <w:rPr>
          <w:rFonts w:ascii="Times New Roman" w:hAnsi="Times New Roman"/>
          <w:szCs w:val="24"/>
        </w:rPr>
        <w:t>22 de junho de 2007,</w:t>
      </w:r>
      <w:r>
        <w:rPr>
          <w:rFonts w:ascii="Times New Roman" w:hAnsi="Times New Roman"/>
          <w:szCs w:val="24"/>
        </w:rPr>
        <w:t xml:space="preserve"> que</w:t>
      </w:r>
      <w:r w:rsidRPr="00035E53">
        <w:rPr>
          <w:rFonts w:ascii="Times New Roman" w:hAnsi="Times New Roman"/>
          <w:szCs w:val="24"/>
        </w:rPr>
        <w:t xml:space="preserve"> trata da autorização da ANP para utilização de </w:t>
      </w:r>
      <w:r>
        <w:rPr>
          <w:rFonts w:ascii="Times New Roman" w:hAnsi="Times New Roman"/>
          <w:szCs w:val="24"/>
        </w:rPr>
        <w:t>óleo diesel BX</w:t>
      </w:r>
      <w:r w:rsidRPr="00035E53">
        <w:rPr>
          <w:rFonts w:ascii="Times New Roman" w:hAnsi="Times New Roman"/>
          <w:szCs w:val="24"/>
        </w:rPr>
        <w:t xml:space="preserve"> destinados ao uso experimental e Resolução ANP nº 2, de 29 de janeiro de 2008, que trata da autorização de uso de óleo diesel BX, destinados ao uso específico. </w:t>
      </w:r>
    </w:p>
    <w:p w:rsidR="00C27301" w:rsidRDefault="00D95F7C" w:rsidP="00C27301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</w:p>
    <w:p w:rsidR="00F46585" w:rsidRDefault="00D37D78" w:rsidP="00F46585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3</w:t>
      </w:r>
      <w:r w:rsidR="00F46585" w:rsidRPr="00C33929">
        <w:rPr>
          <w:rFonts w:ascii="Times New Roman" w:hAnsi="Times New Roman"/>
          <w:b/>
          <w:color w:val="000000"/>
          <w:szCs w:val="24"/>
        </w:rPr>
        <w:t xml:space="preserve">. </w:t>
      </w:r>
      <w:r w:rsidR="00F46585" w:rsidRPr="00C33929">
        <w:rPr>
          <w:rFonts w:ascii="Times New Roman" w:hAnsi="Times New Roman"/>
          <w:b/>
          <w:color w:val="000000"/>
          <w:szCs w:val="24"/>
        </w:rPr>
        <w:tab/>
      </w:r>
      <w:r w:rsidR="00F46585">
        <w:rPr>
          <w:rFonts w:ascii="Times New Roman" w:hAnsi="Times New Roman"/>
          <w:b/>
          <w:color w:val="000000"/>
          <w:szCs w:val="24"/>
        </w:rPr>
        <w:t xml:space="preserve">DA MOTIVAÇÃO PARA ALTERAÇÃO </w:t>
      </w:r>
      <w:r w:rsidR="00F46585" w:rsidRPr="00C33929">
        <w:rPr>
          <w:rFonts w:ascii="Times New Roman" w:hAnsi="Times New Roman"/>
          <w:b/>
          <w:color w:val="000000"/>
          <w:szCs w:val="24"/>
        </w:rPr>
        <w:tab/>
      </w:r>
    </w:p>
    <w:p w:rsidR="004A1065" w:rsidRDefault="00F46585" w:rsidP="004A1065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 w:rsidRPr="0091460C">
        <w:rPr>
          <w:rFonts w:ascii="Times New Roman" w:hAnsi="Times New Roman"/>
          <w:szCs w:val="24"/>
        </w:rPr>
        <w:t xml:space="preserve">A </w:t>
      </w:r>
      <w:r w:rsidR="007B4347">
        <w:rPr>
          <w:rFonts w:ascii="Times New Roman" w:hAnsi="Times New Roman"/>
          <w:szCs w:val="24"/>
        </w:rPr>
        <w:t xml:space="preserve">revisão </w:t>
      </w:r>
      <w:r>
        <w:rPr>
          <w:rFonts w:ascii="Times New Roman" w:hAnsi="Times New Roman"/>
          <w:szCs w:val="24"/>
        </w:rPr>
        <w:t xml:space="preserve">da Resolução </w:t>
      </w:r>
      <w:r w:rsidR="00D37D78" w:rsidRPr="00D37D78">
        <w:rPr>
          <w:rFonts w:ascii="Times New Roman" w:hAnsi="Times New Roman"/>
          <w:szCs w:val="24"/>
        </w:rPr>
        <w:t>ANP n° 02</w:t>
      </w:r>
      <w:r w:rsidRPr="00D37D78">
        <w:rPr>
          <w:rFonts w:ascii="Times New Roman" w:hAnsi="Times New Roman"/>
          <w:szCs w:val="24"/>
        </w:rPr>
        <w:t>/201</w:t>
      </w:r>
      <w:r w:rsidR="00D37D78" w:rsidRPr="00D37D78">
        <w:rPr>
          <w:rFonts w:ascii="Times New Roman" w:hAnsi="Times New Roman"/>
          <w:szCs w:val="24"/>
        </w:rPr>
        <w:t>1</w:t>
      </w:r>
      <w:r w:rsidR="004A1065">
        <w:rPr>
          <w:rFonts w:ascii="Times New Roman" w:hAnsi="Times New Roman"/>
          <w:szCs w:val="24"/>
        </w:rPr>
        <w:t xml:space="preserve"> tem como</w:t>
      </w:r>
      <w:r w:rsidRPr="00D37D78">
        <w:rPr>
          <w:rFonts w:ascii="Times New Roman" w:hAnsi="Times New Roman"/>
          <w:szCs w:val="24"/>
        </w:rPr>
        <w:t xml:space="preserve"> motivação</w:t>
      </w:r>
      <w:r w:rsidR="00A373FD">
        <w:rPr>
          <w:rFonts w:ascii="Times New Roman" w:hAnsi="Times New Roman"/>
          <w:szCs w:val="24"/>
        </w:rPr>
        <w:t xml:space="preserve"> </w:t>
      </w:r>
      <w:r w:rsidR="004A1065" w:rsidRPr="004A1065">
        <w:rPr>
          <w:rFonts w:ascii="Times New Roman" w:hAnsi="Times New Roman"/>
          <w:szCs w:val="24"/>
        </w:rPr>
        <w:t>o aprimoramento da especificação das misturas de diesel com teores de 8% a 20% de biodiesel</w:t>
      </w:r>
      <w:r w:rsidR="0074396B">
        <w:rPr>
          <w:rFonts w:ascii="Times New Roman" w:hAnsi="Times New Roman"/>
          <w:szCs w:val="24"/>
        </w:rPr>
        <w:t xml:space="preserve"> e ampliação </w:t>
      </w:r>
      <w:r w:rsidR="008B62FA">
        <w:rPr>
          <w:rFonts w:ascii="Times New Roman" w:hAnsi="Times New Roman"/>
          <w:szCs w:val="24"/>
        </w:rPr>
        <w:t>do teor de biodiesel para</w:t>
      </w:r>
      <w:r w:rsidR="0074396B" w:rsidRPr="00E422CE">
        <w:rPr>
          <w:rFonts w:ascii="Times New Roman" w:hAnsi="Times New Roman"/>
          <w:szCs w:val="24"/>
        </w:rPr>
        <w:t xml:space="preserve"> 30%</w:t>
      </w:r>
      <w:r w:rsidR="00122CC3">
        <w:rPr>
          <w:rFonts w:ascii="Times New Roman" w:hAnsi="Times New Roman"/>
          <w:szCs w:val="24"/>
        </w:rPr>
        <w:t>, bem como o alinhamento com a Resolução CNPE nº 03/2015</w:t>
      </w:r>
      <w:r w:rsidR="0074396B" w:rsidRPr="00E422CE">
        <w:rPr>
          <w:rFonts w:ascii="Times New Roman" w:hAnsi="Times New Roman"/>
          <w:szCs w:val="24"/>
        </w:rPr>
        <w:t xml:space="preserve">. </w:t>
      </w:r>
      <w:r w:rsidR="004A1065" w:rsidRPr="004A1065">
        <w:rPr>
          <w:rFonts w:ascii="Times New Roman" w:hAnsi="Times New Roman"/>
          <w:szCs w:val="24"/>
        </w:rPr>
        <w:t xml:space="preserve">Além disso, visa </w:t>
      </w:r>
      <w:r w:rsidR="006F2D5C">
        <w:rPr>
          <w:rFonts w:ascii="Times New Roman" w:hAnsi="Times New Roman"/>
          <w:szCs w:val="24"/>
        </w:rPr>
        <w:t xml:space="preserve">adequar a especificação para contemplar a faixa de biodiesel até 30% e </w:t>
      </w:r>
      <w:r w:rsidR="004A1065" w:rsidRPr="004A1065">
        <w:rPr>
          <w:rFonts w:ascii="Times New Roman" w:hAnsi="Times New Roman"/>
          <w:szCs w:val="24"/>
        </w:rPr>
        <w:t>sanar vícios nas metodologias presentes no regulamento té</w:t>
      </w:r>
      <w:r w:rsidR="004A1065">
        <w:rPr>
          <w:rFonts w:ascii="Times New Roman" w:hAnsi="Times New Roman"/>
          <w:szCs w:val="24"/>
        </w:rPr>
        <w:t>c</w:t>
      </w:r>
      <w:r w:rsidR="004A1065" w:rsidRPr="004A1065">
        <w:rPr>
          <w:rFonts w:ascii="Times New Roman" w:hAnsi="Times New Roman"/>
          <w:szCs w:val="24"/>
        </w:rPr>
        <w:t xml:space="preserve">nico, já que algumas delas são aplicáveis apenas ao diesel A, o que não é escopo </w:t>
      </w:r>
      <w:r w:rsidR="00A373FD">
        <w:rPr>
          <w:rFonts w:ascii="Times New Roman" w:hAnsi="Times New Roman"/>
          <w:szCs w:val="24"/>
        </w:rPr>
        <w:t>deste regulamento</w:t>
      </w:r>
      <w:r w:rsidR="004A1065" w:rsidRPr="004A1065">
        <w:rPr>
          <w:rFonts w:ascii="Times New Roman" w:hAnsi="Times New Roman"/>
          <w:szCs w:val="24"/>
        </w:rPr>
        <w:t>.</w:t>
      </w:r>
      <w:r w:rsidR="004A1065">
        <w:rPr>
          <w:rFonts w:ascii="Times New Roman" w:hAnsi="Times New Roman"/>
          <w:szCs w:val="24"/>
        </w:rPr>
        <w:t xml:space="preserve"> </w:t>
      </w:r>
    </w:p>
    <w:p w:rsidR="00A373FD" w:rsidRDefault="00A373FD" w:rsidP="004A1065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szCs w:val="24"/>
        </w:rPr>
      </w:pPr>
    </w:p>
    <w:p w:rsidR="00F46585" w:rsidRDefault="001C4760" w:rsidP="00F46585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color w:val="000000"/>
          <w:szCs w:val="24"/>
        </w:rPr>
        <w:t>4</w:t>
      </w:r>
      <w:r w:rsidR="00F46585" w:rsidRPr="001C4760">
        <w:rPr>
          <w:rFonts w:ascii="Times New Roman" w:hAnsi="Times New Roman"/>
          <w:b/>
          <w:szCs w:val="24"/>
        </w:rPr>
        <w:t>.</w:t>
      </w:r>
      <w:r w:rsidR="00F46585" w:rsidRPr="00484214">
        <w:rPr>
          <w:rFonts w:ascii="Times New Roman" w:hAnsi="Times New Roman"/>
          <w:b/>
          <w:color w:val="000000"/>
          <w:szCs w:val="24"/>
        </w:rPr>
        <w:tab/>
      </w:r>
      <w:r w:rsidR="00F46585">
        <w:rPr>
          <w:rFonts w:ascii="Times New Roman" w:hAnsi="Times New Roman"/>
          <w:b/>
          <w:szCs w:val="24"/>
        </w:rPr>
        <w:t>DAS ALTERAÇÕES</w:t>
      </w:r>
    </w:p>
    <w:p w:rsidR="00007A2D" w:rsidRDefault="003E58EE" w:rsidP="003E58EE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ab/>
      </w:r>
      <w:r w:rsidR="00D37D78">
        <w:rPr>
          <w:rFonts w:ascii="Times New Roman" w:hAnsi="Times New Roman"/>
          <w:bCs/>
          <w:szCs w:val="24"/>
        </w:rPr>
        <w:t>O texto do regulamento foi subdivid</w:t>
      </w:r>
      <w:r w:rsidR="0028339F">
        <w:rPr>
          <w:rFonts w:ascii="Times New Roman" w:hAnsi="Times New Roman"/>
          <w:bCs/>
          <w:szCs w:val="24"/>
        </w:rPr>
        <w:t>ido em seções.</w:t>
      </w:r>
      <w:r w:rsidR="00D37D78">
        <w:rPr>
          <w:rFonts w:ascii="Times New Roman" w:hAnsi="Times New Roman"/>
          <w:bCs/>
          <w:szCs w:val="24"/>
        </w:rPr>
        <w:t xml:space="preserve"> </w:t>
      </w:r>
      <w:r w:rsidR="00007A2D">
        <w:rPr>
          <w:rFonts w:ascii="Times New Roman" w:hAnsi="Times New Roman"/>
          <w:bCs/>
          <w:szCs w:val="24"/>
        </w:rPr>
        <w:t>As</w:t>
      </w:r>
      <w:r w:rsidR="0028339F">
        <w:rPr>
          <w:rFonts w:ascii="Times New Roman" w:hAnsi="Times New Roman"/>
          <w:bCs/>
          <w:szCs w:val="24"/>
        </w:rPr>
        <w:t xml:space="preserve"> principais</w:t>
      </w:r>
      <w:r w:rsidR="00007A2D">
        <w:rPr>
          <w:rFonts w:ascii="Times New Roman" w:hAnsi="Times New Roman"/>
          <w:bCs/>
          <w:szCs w:val="24"/>
        </w:rPr>
        <w:t xml:space="preserve"> alterações propostas na presente Resolução serão consideradas a seguir</w:t>
      </w:r>
      <w:r w:rsidR="00140F52">
        <w:rPr>
          <w:rFonts w:ascii="Times New Roman" w:hAnsi="Times New Roman"/>
          <w:bCs/>
          <w:szCs w:val="24"/>
        </w:rPr>
        <w:t>.</w:t>
      </w:r>
    </w:p>
    <w:p w:rsidR="00A373FD" w:rsidRDefault="00A373FD" w:rsidP="003E58EE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bCs/>
          <w:szCs w:val="24"/>
        </w:rPr>
      </w:pPr>
    </w:p>
    <w:p w:rsidR="0076674E" w:rsidRPr="007F046B" w:rsidRDefault="00947655" w:rsidP="0076674E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ab/>
      </w:r>
      <w:r w:rsidR="001C4760">
        <w:rPr>
          <w:rFonts w:ascii="Times New Roman" w:hAnsi="Times New Roman"/>
          <w:b/>
          <w:bCs/>
          <w:szCs w:val="24"/>
        </w:rPr>
        <w:t>4</w:t>
      </w:r>
      <w:r w:rsidR="0076674E" w:rsidRPr="007F046B">
        <w:rPr>
          <w:rFonts w:ascii="Times New Roman" w:hAnsi="Times New Roman"/>
          <w:b/>
          <w:bCs/>
          <w:szCs w:val="24"/>
        </w:rPr>
        <w:t xml:space="preserve">.1. Das </w:t>
      </w:r>
      <w:r w:rsidR="00B50F02">
        <w:rPr>
          <w:rFonts w:ascii="Times New Roman" w:hAnsi="Times New Roman"/>
          <w:b/>
          <w:bCs/>
          <w:szCs w:val="24"/>
        </w:rPr>
        <w:t>D</w:t>
      </w:r>
      <w:r w:rsidR="0076674E" w:rsidRPr="007F046B">
        <w:rPr>
          <w:rFonts w:ascii="Times New Roman" w:hAnsi="Times New Roman"/>
          <w:b/>
          <w:bCs/>
          <w:szCs w:val="24"/>
        </w:rPr>
        <w:t xml:space="preserve">isposições </w:t>
      </w:r>
      <w:r w:rsidR="00B50F02">
        <w:rPr>
          <w:rFonts w:ascii="Times New Roman" w:hAnsi="Times New Roman"/>
          <w:b/>
          <w:bCs/>
          <w:szCs w:val="24"/>
        </w:rPr>
        <w:t>P</w:t>
      </w:r>
      <w:r w:rsidR="0076674E" w:rsidRPr="007F046B">
        <w:rPr>
          <w:rFonts w:ascii="Times New Roman" w:hAnsi="Times New Roman"/>
          <w:b/>
          <w:bCs/>
          <w:szCs w:val="24"/>
        </w:rPr>
        <w:t>reliminares</w:t>
      </w:r>
    </w:p>
    <w:p w:rsidR="00A17A4B" w:rsidRDefault="0036060F" w:rsidP="00550D66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color w:val="000000" w:themeColor="text1"/>
          <w:szCs w:val="24"/>
        </w:rPr>
      </w:pPr>
      <w:r w:rsidRPr="00B96636">
        <w:rPr>
          <w:rFonts w:ascii="Times New Roman" w:hAnsi="Times New Roman"/>
          <w:szCs w:val="24"/>
        </w:rPr>
        <w:tab/>
      </w:r>
      <w:r w:rsidR="00A17A4B">
        <w:rPr>
          <w:rFonts w:ascii="Times New Roman" w:hAnsi="Times New Roman"/>
          <w:szCs w:val="24"/>
        </w:rPr>
        <w:t>O</w:t>
      </w:r>
      <w:r w:rsidR="00B61A3B">
        <w:rPr>
          <w:rFonts w:ascii="Times New Roman" w:hAnsi="Times New Roman"/>
          <w:szCs w:val="24"/>
        </w:rPr>
        <w:t xml:space="preserve"> trecho “</w:t>
      </w:r>
      <w:r w:rsidR="00B61A3B" w:rsidRPr="00B61A3B">
        <w:rPr>
          <w:rFonts w:ascii="Times New Roman" w:hAnsi="Times New Roman"/>
          <w:szCs w:val="24"/>
        </w:rPr>
        <w:t xml:space="preserve">Fica estabelecida, por meio da presente Resolução, a especificação de óleo diesel B8 a B20 para uso experimental em frotas cativas ou em equipamento industrial específico, nos termos da regulamentação ANP vigente” </w:t>
      </w:r>
      <w:r w:rsidR="00B61A3B">
        <w:rPr>
          <w:rFonts w:ascii="Times New Roman" w:hAnsi="Times New Roman"/>
          <w:szCs w:val="24"/>
        </w:rPr>
        <w:t xml:space="preserve">foi substituído por </w:t>
      </w:r>
      <w:r w:rsidR="0090419E">
        <w:rPr>
          <w:rFonts w:ascii="Times New Roman" w:hAnsi="Times New Roman"/>
          <w:szCs w:val="24"/>
        </w:rPr>
        <w:t>“</w:t>
      </w:r>
      <w:r w:rsidR="00A373FD" w:rsidRPr="00396B95">
        <w:rPr>
          <w:rFonts w:ascii="Times New Roman" w:hAnsi="Times New Roman"/>
          <w:szCs w:val="24"/>
        </w:rPr>
        <w:t xml:space="preserve">Fica estabelecida, por meio da presente Resolução, a especificação de óleo diesel B8 a B30, em caráter </w:t>
      </w:r>
      <w:proofErr w:type="spellStart"/>
      <w:r w:rsidR="00A373FD" w:rsidRPr="00396B95">
        <w:rPr>
          <w:rFonts w:ascii="Times New Roman" w:hAnsi="Times New Roman"/>
          <w:szCs w:val="24"/>
        </w:rPr>
        <w:t>autorizativo</w:t>
      </w:r>
      <w:proofErr w:type="spellEnd"/>
      <w:r w:rsidR="00A373FD" w:rsidRPr="00396B95">
        <w:rPr>
          <w:rFonts w:ascii="Times New Roman" w:hAnsi="Times New Roman"/>
          <w:szCs w:val="24"/>
        </w:rPr>
        <w:t>, nos te</w:t>
      </w:r>
      <w:r w:rsidR="00A373FD">
        <w:rPr>
          <w:rFonts w:ascii="Times New Roman" w:hAnsi="Times New Roman"/>
          <w:szCs w:val="24"/>
        </w:rPr>
        <w:t>r</w:t>
      </w:r>
      <w:r w:rsidR="00A373FD" w:rsidRPr="00396B95">
        <w:rPr>
          <w:rFonts w:ascii="Times New Roman" w:hAnsi="Times New Roman"/>
          <w:szCs w:val="24"/>
        </w:rPr>
        <w:t>mos do</w:t>
      </w:r>
      <w:r w:rsidR="00A373FD">
        <w:rPr>
          <w:rFonts w:ascii="Times New Roman" w:hAnsi="Times New Roman"/>
          <w:szCs w:val="24"/>
        </w:rPr>
        <w:t>s incisos I, II e III do Art. 1º da Resolução CNPE nº 03, de 21 de setembro de 2015</w:t>
      </w:r>
      <w:r w:rsidR="00A373FD" w:rsidRPr="00396B95">
        <w:rPr>
          <w:rFonts w:ascii="Times New Roman" w:hAnsi="Times New Roman"/>
          <w:szCs w:val="24"/>
        </w:rPr>
        <w:t>.</w:t>
      </w:r>
      <w:r w:rsidR="00A17A4B">
        <w:rPr>
          <w:rFonts w:ascii="Times New Roman" w:hAnsi="Times New Roman"/>
          <w:color w:val="000000" w:themeColor="text1"/>
          <w:szCs w:val="24"/>
        </w:rPr>
        <w:t>"</w:t>
      </w:r>
    </w:p>
    <w:p w:rsidR="005F78D6" w:rsidRDefault="00A17A4B" w:rsidP="00550D66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ab/>
        <w:t>Esta alteração baseia-se no fato de que apesar do uso voluntário de óleo diesel com teor de biodiesel superior ao obrigatório, previsto nos incisos I, II e III da Resolução CNPE nº 03/2015 não requerer prévia anuência da ANP, os agentes que comercializam estas misturas devem garantir o atendimento à especificação ANP proposta nesta revisão de Resolução</w:t>
      </w:r>
      <w:r w:rsidRPr="00464BB1">
        <w:rPr>
          <w:rFonts w:ascii="Times New Roman" w:hAnsi="Times New Roman"/>
          <w:szCs w:val="24"/>
        </w:rPr>
        <w:t xml:space="preserve">. </w:t>
      </w:r>
      <w:r>
        <w:rPr>
          <w:rFonts w:ascii="Times New Roman" w:hAnsi="Times New Roman"/>
          <w:szCs w:val="24"/>
        </w:rPr>
        <w:t>Esta previsão está de acordo com o inciso 1º do a</w:t>
      </w:r>
      <w:r w:rsidRPr="00035E53">
        <w:rPr>
          <w:rFonts w:ascii="Times New Roman" w:hAnsi="Times New Roman"/>
          <w:szCs w:val="24"/>
        </w:rPr>
        <w:t>rt. 1º</w:t>
      </w:r>
      <w:r>
        <w:rPr>
          <w:rFonts w:ascii="Times New Roman" w:hAnsi="Times New Roman"/>
          <w:szCs w:val="24"/>
        </w:rPr>
        <w:t xml:space="preserve"> da Resolução CNPE nº 03/2015, que </w:t>
      </w:r>
      <w:r w:rsidRPr="00035E53">
        <w:rPr>
          <w:rFonts w:ascii="Times New Roman" w:hAnsi="Times New Roman"/>
          <w:szCs w:val="24"/>
        </w:rPr>
        <w:t>condiciona</w:t>
      </w:r>
      <w:r>
        <w:rPr>
          <w:rFonts w:ascii="Times New Roman" w:hAnsi="Times New Roman"/>
          <w:szCs w:val="24"/>
        </w:rPr>
        <w:t xml:space="preserve"> a autorização</w:t>
      </w:r>
      <w:r w:rsidRPr="00035E53">
        <w:rPr>
          <w:rFonts w:ascii="Times New Roman" w:hAnsi="Times New Roman"/>
          <w:szCs w:val="24"/>
        </w:rPr>
        <w:t xml:space="preserve"> ao atendimento das disposições complementares estabelecidas pela ANP. </w:t>
      </w:r>
    </w:p>
    <w:p w:rsidR="00A17A4B" w:rsidRDefault="005F78D6" w:rsidP="00550D66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szCs w:val="24"/>
        </w:rPr>
        <w:tab/>
      </w:r>
      <w:r w:rsidR="00E07B2F">
        <w:rPr>
          <w:rFonts w:ascii="Times New Roman" w:hAnsi="Times New Roman"/>
          <w:szCs w:val="24"/>
        </w:rPr>
        <w:t>Foi incluído parágrafo único ao artigo 1º indicando que o</w:t>
      </w:r>
      <w:r w:rsidRPr="00A00768">
        <w:rPr>
          <w:rFonts w:ascii="Times New Roman" w:hAnsi="Times New Roman"/>
          <w:szCs w:val="24"/>
        </w:rPr>
        <w:t xml:space="preserve"> óleo diesel com teor superior a B20 e inferior ou igual a B30 para uso experimental, específico ou </w:t>
      </w:r>
      <w:r w:rsidR="00122CC3">
        <w:rPr>
          <w:rFonts w:ascii="Times New Roman" w:hAnsi="Times New Roman"/>
          <w:szCs w:val="24"/>
        </w:rPr>
        <w:t>no caso de</w:t>
      </w:r>
      <w:r w:rsidR="00122CC3" w:rsidRPr="00A00768">
        <w:rPr>
          <w:rFonts w:ascii="Times New Roman" w:hAnsi="Times New Roman"/>
          <w:szCs w:val="24"/>
        </w:rPr>
        <w:t xml:space="preserve"> </w:t>
      </w:r>
      <w:r w:rsidRPr="00A00768">
        <w:rPr>
          <w:rFonts w:ascii="Times New Roman" w:hAnsi="Times New Roman"/>
          <w:szCs w:val="24"/>
        </w:rPr>
        <w:t>eventos</w:t>
      </w:r>
      <w:r w:rsidR="00E07B2F" w:rsidRPr="00A00768">
        <w:rPr>
          <w:rFonts w:ascii="Times New Roman" w:hAnsi="Times New Roman"/>
          <w:szCs w:val="24"/>
        </w:rPr>
        <w:t>,</w:t>
      </w:r>
      <w:r w:rsidRPr="00A00768">
        <w:rPr>
          <w:rFonts w:ascii="Times New Roman" w:hAnsi="Times New Roman"/>
          <w:szCs w:val="24"/>
        </w:rPr>
        <w:t xml:space="preserve"> em frotas cativas ou consumidores rodoviários atendidos por ponto de abastecimento deverá atender a especificação contida no Regulamento Técnico ANP, parte integrante d</w:t>
      </w:r>
      <w:r w:rsidR="00E07B2F" w:rsidRPr="00A00768">
        <w:rPr>
          <w:rFonts w:ascii="Times New Roman" w:hAnsi="Times New Roman"/>
          <w:szCs w:val="24"/>
        </w:rPr>
        <w:t>a</w:t>
      </w:r>
      <w:r w:rsidRPr="00A00768">
        <w:rPr>
          <w:rFonts w:ascii="Times New Roman" w:hAnsi="Times New Roman"/>
          <w:szCs w:val="24"/>
        </w:rPr>
        <w:t xml:space="preserve"> Resolução.</w:t>
      </w:r>
      <w:r w:rsidR="00E07B2F">
        <w:rPr>
          <w:rFonts w:ascii="Times New Roman" w:hAnsi="Times New Roman"/>
          <w:szCs w:val="24"/>
        </w:rPr>
        <w:t xml:space="preserve"> Esta previsão fundamenta-se no fato de que a Resolução CNPE nº 03/2015</w:t>
      </w:r>
      <w:r w:rsidR="00E07B2F" w:rsidRPr="00F556A3">
        <w:rPr>
          <w:rFonts w:ascii="Times New Roman" w:hAnsi="Times New Roman"/>
          <w:szCs w:val="24"/>
        </w:rPr>
        <w:t xml:space="preserve"> </w:t>
      </w:r>
      <w:r w:rsidR="00E07B2F">
        <w:rPr>
          <w:rFonts w:ascii="Times New Roman" w:hAnsi="Times New Roman"/>
          <w:szCs w:val="24"/>
        </w:rPr>
        <w:t xml:space="preserve">e </w:t>
      </w:r>
      <w:r w:rsidR="00E07B2F" w:rsidRPr="000E0E1E">
        <w:rPr>
          <w:rFonts w:ascii="Times New Roman" w:hAnsi="Times New Roman"/>
          <w:bCs/>
          <w:szCs w:val="24"/>
        </w:rPr>
        <w:t>Portaria MME nº 516, de 11 de novembro de 2015</w:t>
      </w:r>
      <w:r w:rsidR="00E07B2F">
        <w:rPr>
          <w:rFonts w:ascii="Times New Roman" w:hAnsi="Times New Roman"/>
          <w:bCs/>
          <w:szCs w:val="24"/>
        </w:rPr>
        <w:t xml:space="preserve">, </w:t>
      </w:r>
      <w:r w:rsidR="00E07B2F">
        <w:rPr>
          <w:rFonts w:ascii="Times New Roman" w:hAnsi="Times New Roman"/>
          <w:szCs w:val="24"/>
        </w:rPr>
        <w:t>deixou autorizado o uso de óleo diesel</w:t>
      </w:r>
      <w:r w:rsidR="00E07B2F" w:rsidRPr="00F556A3">
        <w:rPr>
          <w:rFonts w:ascii="Times New Roman" w:hAnsi="Times New Roman"/>
          <w:szCs w:val="24"/>
        </w:rPr>
        <w:t xml:space="preserve"> B20 para uso em frotas cativas ou consumidores rodoviários atendidos por ponto de abastecimento e B30 para ferroviário, agrícola e industrial</w:t>
      </w:r>
      <w:r w:rsidR="00E07B2F">
        <w:rPr>
          <w:rFonts w:ascii="Times New Roman" w:hAnsi="Times New Roman"/>
          <w:szCs w:val="24"/>
        </w:rPr>
        <w:t>. Assim, há a possibilidade de uso experimental, específico ou em eventos, de óleo diesel entre B20 e B30 conforme inciso IV da Resolução CNPE para</w:t>
      </w:r>
      <w:r w:rsidR="00E07B2F" w:rsidRPr="00F556A3">
        <w:rPr>
          <w:rFonts w:ascii="Times New Roman" w:hAnsi="Times New Roman"/>
          <w:szCs w:val="24"/>
        </w:rPr>
        <w:t xml:space="preserve"> uso em frotas cativas ou consumidores rodoviários atendidos por ponto de abastecimento</w:t>
      </w:r>
      <w:r w:rsidR="00E07B2F">
        <w:rPr>
          <w:rFonts w:ascii="Times New Roman" w:hAnsi="Times New Roman"/>
          <w:szCs w:val="24"/>
        </w:rPr>
        <w:t xml:space="preserve">. Neste caso, ainda que o uso seja em caráter experimental, a mistura deverá atender o regulamento, uma vez que há especificação </w:t>
      </w:r>
      <w:r w:rsidR="00122CC3">
        <w:rPr>
          <w:rFonts w:ascii="Times New Roman" w:hAnsi="Times New Roman"/>
          <w:szCs w:val="24"/>
        </w:rPr>
        <w:t xml:space="preserve">definida </w:t>
      </w:r>
      <w:r w:rsidR="00E07B2F">
        <w:rPr>
          <w:rFonts w:ascii="Times New Roman" w:hAnsi="Times New Roman"/>
          <w:szCs w:val="24"/>
        </w:rPr>
        <w:t>para estes teores de mistura.</w:t>
      </w:r>
    </w:p>
    <w:p w:rsidR="004D341C" w:rsidRDefault="00B5156E" w:rsidP="00550D66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Cs/>
          <w:szCs w:val="24"/>
        </w:rPr>
        <w:tab/>
      </w:r>
      <w:r w:rsidR="000B5676">
        <w:rPr>
          <w:rFonts w:ascii="Times New Roman" w:hAnsi="Times New Roman"/>
          <w:szCs w:val="24"/>
        </w:rPr>
        <w:t xml:space="preserve">Foi incluído </w:t>
      </w:r>
      <w:r w:rsidR="00A00768">
        <w:rPr>
          <w:rFonts w:ascii="Times New Roman" w:hAnsi="Times New Roman"/>
          <w:szCs w:val="24"/>
        </w:rPr>
        <w:t>artigo</w:t>
      </w:r>
      <w:r w:rsidR="00E422CE">
        <w:rPr>
          <w:rFonts w:ascii="Times New Roman" w:hAnsi="Times New Roman"/>
          <w:szCs w:val="24"/>
        </w:rPr>
        <w:t xml:space="preserve"> </w:t>
      </w:r>
      <w:r w:rsidR="000B5676">
        <w:rPr>
          <w:rFonts w:ascii="Times New Roman" w:hAnsi="Times New Roman"/>
          <w:szCs w:val="24"/>
        </w:rPr>
        <w:t>que veda a comercialização de</w:t>
      </w:r>
      <w:r w:rsidR="000B5676" w:rsidRPr="0081419D">
        <w:rPr>
          <w:rFonts w:ascii="Times New Roman" w:hAnsi="Times New Roman"/>
          <w:szCs w:val="24"/>
        </w:rPr>
        <w:t xml:space="preserve"> </w:t>
      </w:r>
      <w:r w:rsidR="008C575E">
        <w:rPr>
          <w:rFonts w:ascii="Times New Roman" w:hAnsi="Times New Roman"/>
          <w:szCs w:val="24"/>
        </w:rPr>
        <w:t>óleo diesel B8 a B30</w:t>
      </w:r>
      <w:r w:rsidR="000B5676">
        <w:rPr>
          <w:rFonts w:ascii="Times New Roman" w:hAnsi="Times New Roman"/>
          <w:szCs w:val="24"/>
        </w:rPr>
        <w:t xml:space="preserve"> que não se enquadre na especificação contida no Regulamento Técnico ANP, parte integrante da Resolução. </w:t>
      </w:r>
      <w:r w:rsidR="001C4760">
        <w:rPr>
          <w:rFonts w:ascii="Times New Roman" w:hAnsi="Times New Roman"/>
          <w:szCs w:val="24"/>
        </w:rPr>
        <w:t xml:space="preserve">Esta vedação foi </w:t>
      </w:r>
      <w:r w:rsidR="00503DCD">
        <w:rPr>
          <w:rFonts w:ascii="Times New Roman" w:hAnsi="Times New Roman"/>
          <w:szCs w:val="24"/>
        </w:rPr>
        <w:t>adicionada</w:t>
      </w:r>
      <w:r w:rsidR="000B5676">
        <w:rPr>
          <w:rFonts w:ascii="Times New Roman" w:hAnsi="Times New Roman"/>
          <w:szCs w:val="24"/>
        </w:rPr>
        <w:t xml:space="preserve"> </w:t>
      </w:r>
      <w:r w:rsidR="00503DCD">
        <w:rPr>
          <w:rFonts w:ascii="Times New Roman" w:hAnsi="Times New Roman"/>
          <w:szCs w:val="24"/>
        </w:rPr>
        <w:t>de forma a ressaltar que todo combustível comercializado deverá atender a especificação ANP</w:t>
      </w:r>
      <w:r w:rsidR="001C4760">
        <w:rPr>
          <w:rFonts w:ascii="Times New Roman" w:hAnsi="Times New Roman"/>
          <w:szCs w:val="24"/>
        </w:rPr>
        <w:t>.</w:t>
      </w:r>
      <w:r w:rsidR="00F31EBC">
        <w:rPr>
          <w:rFonts w:ascii="Times New Roman" w:hAnsi="Times New Roman"/>
          <w:szCs w:val="24"/>
        </w:rPr>
        <w:t xml:space="preserve"> </w:t>
      </w:r>
    </w:p>
    <w:p w:rsidR="00550D66" w:rsidRDefault="004D341C" w:rsidP="00550D66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 w:rsidR="00A00768" w:rsidRPr="00947655">
        <w:rPr>
          <w:rFonts w:ascii="Times New Roman" w:hAnsi="Times New Roman"/>
          <w:szCs w:val="24"/>
        </w:rPr>
        <w:t>Tendo em vista</w:t>
      </w:r>
      <w:r w:rsidRPr="00947655">
        <w:rPr>
          <w:rFonts w:ascii="Times New Roman" w:hAnsi="Times New Roman"/>
          <w:szCs w:val="24"/>
        </w:rPr>
        <w:t xml:space="preserve"> que o óleo diesel B8 a B30 é composto de mistura de diesel A com biodiesel,</w:t>
      </w:r>
      <w:r w:rsidR="00F31EBC" w:rsidRPr="00947655">
        <w:rPr>
          <w:rFonts w:ascii="Times New Roman" w:hAnsi="Times New Roman"/>
          <w:szCs w:val="24"/>
        </w:rPr>
        <w:t xml:space="preserve"> foi </w:t>
      </w:r>
      <w:r w:rsidR="00503DCD" w:rsidRPr="00947655">
        <w:rPr>
          <w:rFonts w:ascii="Times New Roman" w:hAnsi="Times New Roman"/>
          <w:szCs w:val="24"/>
        </w:rPr>
        <w:t>acrescentado</w:t>
      </w:r>
      <w:r w:rsidRPr="00947655">
        <w:rPr>
          <w:rFonts w:ascii="Times New Roman" w:hAnsi="Times New Roman"/>
          <w:szCs w:val="24"/>
        </w:rPr>
        <w:t xml:space="preserve"> dispositivo</w:t>
      </w:r>
      <w:r w:rsidR="00F31EBC" w:rsidRPr="00947655">
        <w:rPr>
          <w:rFonts w:ascii="Times New Roman" w:hAnsi="Times New Roman"/>
          <w:szCs w:val="24"/>
        </w:rPr>
        <w:t xml:space="preserve"> </w:t>
      </w:r>
      <w:r w:rsidRPr="00947655">
        <w:rPr>
          <w:rFonts w:ascii="Times New Roman" w:hAnsi="Times New Roman"/>
          <w:szCs w:val="24"/>
        </w:rPr>
        <w:t>informando</w:t>
      </w:r>
      <w:r w:rsidR="00F31EBC" w:rsidRPr="00947655">
        <w:rPr>
          <w:rFonts w:ascii="Times New Roman" w:hAnsi="Times New Roman"/>
          <w:szCs w:val="24"/>
        </w:rPr>
        <w:t xml:space="preserve"> que</w:t>
      </w:r>
      <w:r w:rsidR="006B6B5C" w:rsidRPr="00947655">
        <w:rPr>
          <w:rFonts w:ascii="Times New Roman" w:hAnsi="Times New Roman"/>
          <w:szCs w:val="24"/>
        </w:rPr>
        <w:t xml:space="preserve"> o biodiesel e</w:t>
      </w:r>
      <w:r w:rsidR="00F31EBC" w:rsidRPr="00947655">
        <w:rPr>
          <w:rFonts w:ascii="Times New Roman" w:hAnsi="Times New Roman"/>
          <w:szCs w:val="24"/>
        </w:rPr>
        <w:t xml:space="preserve"> </w:t>
      </w:r>
      <w:r w:rsidR="00B5156E" w:rsidRPr="00947655">
        <w:rPr>
          <w:rFonts w:ascii="Times New Roman" w:hAnsi="Times New Roman"/>
          <w:szCs w:val="24"/>
        </w:rPr>
        <w:t xml:space="preserve">o </w:t>
      </w:r>
      <w:r w:rsidR="006B6B5C" w:rsidRPr="00947655">
        <w:rPr>
          <w:rFonts w:ascii="Times New Roman" w:hAnsi="Times New Roman"/>
          <w:szCs w:val="24"/>
        </w:rPr>
        <w:t xml:space="preserve">os óleos diesel rodoviários A S10, A S500, e o óleo diesel não rodoviário A S1800, </w:t>
      </w:r>
      <w:r w:rsidR="00B5156E" w:rsidRPr="00947655">
        <w:rPr>
          <w:rFonts w:ascii="Times New Roman" w:hAnsi="Times New Roman"/>
          <w:szCs w:val="24"/>
        </w:rPr>
        <w:t>utilizados para composição da mistura</w:t>
      </w:r>
      <w:r w:rsidR="00EA0692" w:rsidRPr="00947655">
        <w:rPr>
          <w:rFonts w:ascii="Times New Roman" w:hAnsi="Times New Roman"/>
          <w:szCs w:val="24"/>
        </w:rPr>
        <w:t>,</w:t>
      </w:r>
      <w:r w:rsidR="00B5156E" w:rsidRPr="00947655">
        <w:rPr>
          <w:rFonts w:ascii="Times New Roman" w:hAnsi="Times New Roman"/>
          <w:szCs w:val="24"/>
        </w:rPr>
        <w:t xml:space="preserve"> deverão atender</w:t>
      </w:r>
      <w:r w:rsidR="006B6B5C" w:rsidRPr="00947655">
        <w:rPr>
          <w:rFonts w:ascii="Times New Roman" w:hAnsi="Times New Roman"/>
          <w:szCs w:val="24"/>
        </w:rPr>
        <w:t xml:space="preserve"> integralmente as especificações dos respectivos combustíveis, conforme estabelecidas nas Resoluções ANP.</w:t>
      </w:r>
    </w:p>
    <w:p w:rsidR="001C4760" w:rsidRDefault="001C4760" w:rsidP="00550D66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  <w:t>Fo</w:t>
      </w:r>
      <w:r w:rsidR="00960FA0">
        <w:rPr>
          <w:rFonts w:ascii="Times New Roman" w:hAnsi="Times New Roman"/>
          <w:szCs w:val="24"/>
        </w:rPr>
        <w:t>ram</w:t>
      </w:r>
      <w:r w:rsidR="004A1065">
        <w:rPr>
          <w:rFonts w:ascii="Times New Roman" w:hAnsi="Times New Roman"/>
          <w:szCs w:val="24"/>
        </w:rPr>
        <w:t xml:space="preserve"> incluída</w:t>
      </w:r>
      <w:r w:rsidR="00960FA0">
        <w:rPr>
          <w:rFonts w:ascii="Times New Roman" w:hAnsi="Times New Roman"/>
          <w:szCs w:val="24"/>
        </w:rPr>
        <w:t>s</w:t>
      </w:r>
      <w:r>
        <w:rPr>
          <w:rFonts w:ascii="Times New Roman" w:hAnsi="Times New Roman"/>
          <w:szCs w:val="24"/>
        </w:rPr>
        <w:t xml:space="preserve"> a</w:t>
      </w:r>
      <w:r w:rsidR="00960FA0">
        <w:rPr>
          <w:rFonts w:ascii="Times New Roman" w:hAnsi="Times New Roman"/>
          <w:szCs w:val="24"/>
        </w:rPr>
        <w:t>s seguintes</w:t>
      </w:r>
      <w:r>
        <w:rPr>
          <w:rFonts w:ascii="Times New Roman" w:hAnsi="Times New Roman"/>
          <w:szCs w:val="24"/>
        </w:rPr>
        <w:t xml:space="preserve"> definiç</w:t>
      </w:r>
      <w:r w:rsidR="00960FA0">
        <w:rPr>
          <w:rFonts w:ascii="Times New Roman" w:hAnsi="Times New Roman"/>
          <w:szCs w:val="24"/>
        </w:rPr>
        <w:t>ões</w:t>
      </w:r>
      <w:r w:rsidR="00986107">
        <w:rPr>
          <w:rFonts w:ascii="Times New Roman" w:hAnsi="Times New Roman"/>
          <w:szCs w:val="24"/>
        </w:rPr>
        <w:t xml:space="preserve"> para maior entendimento dos agentes econômicos</w:t>
      </w:r>
      <w:r w:rsidR="00960FA0">
        <w:rPr>
          <w:rFonts w:ascii="Times New Roman" w:hAnsi="Times New Roman"/>
          <w:szCs w:val="24"/>
        </w:rPr>
        <w:t xml:space="preserve">: </w:t>
      </w:r>
      <w:r w:rsidR="006F2D5C">
        <w:rPr>
          <w:rFonts w:ascii="Times New Roman" w:hAnsi="Times New Roman"/>
          <w:szCs w:val="24"/>
        </w:rPr>
        <w:t>biodiesel,</w:t>
      </w:r>
      <w:r>
        <w:rPr>
          <w:rFonts w:ascii="Times New Roman" w:hAnsi="Times New Roman"/>
          <w:szCs w:val="24"/>
        </w:rPr>
        <w:t xml:space="preserve"> óleo diesel A</w:t>
      </w:r>
      <w:r w:rsidR="006F2D5C">
        <w:rPr>
          <w:rFonts w:ascii="Times New Roman" w:hAnsi="Times New Roman"/>
          <w:szCs w:val="24"/>
        </w:rPr>
        <w:t xml:space="preserve">, </w:t>
      </w:r>
      <w:r w:rsidR="004D341C">
        <w:rPr>
          <w:rFonts w:ascii="Times New Roman" w:hAnsi="Times New Roman"/>
          <w:szCs w:val="24"/>
        </w:rPr>
        <w:t xml:space="preserve">óleo diesel B8 a B30, Certificado da Qualidade </w:t>
      </w:r>
      <w:r w:rsidR="006F2D5C">
        <w:rPr>
          <w:rFonts w:ascii="Times New Roman" w:hAnsi="Times New Roman"/>
          <w:szCs w:val="24"/>
        </w:rPr>
        <w:t xml:space="preserve">e </w:t>
      </w:r>
      <w:r w:rsidR="004D341C">
        <w:rPr>
          <w:rFonts w:ascii="Times New Roman" w:hAnsi="Times New Roman"/>
          <w:szCs w:val="24"/>
        </w:rPr>
        <w:t>Boletim de Conformidade</w:t>
      </w:r>
      <w:r w:rsidR="004A1065">
        <w:rPr>
          <w:rFonts w:ascii="Times New Roman" w:hAnsi="Times New Roman"/>
          <w:szCs w:val="24"/>
        </w:rPr>
        <w:t>.</w:t>
      </w:r>
    </w:p>
    <w:p w:rsidR="00A373FD" w:rsidRDefault="00A373FD" w:rsidP="00550D66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szCs w:val="24"/>
        </w:rPr>
      </w:pPr>
    </w:p>
    <w:p w:rsidR="00E94528" w:rsidRPr="007F046B" w:rsidRDefault="00947655" w:rsidP="00E94528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ab/>
      </w:r>
      <w:r w:rsidR="00E94528">
        <w:rPr>
          <w:rFonts w:ascii="Times New Roman" w:hAnsi="Times New Roman"/>
          <w:b/>
          <w:bCs/>
          <w:szCs w:val="24"/>
        </w:rPr>
        <w:t>4.2</w:t>
      </w:r>
      <w:r w:rsidR="00E94528" w:rsidRPr="007F046B">
        <w:rPr>
          <w:rFonts w:ascii="Times New Roman" w:hAnsi="Times New Roman"/>
          <w:b/>
          <w:bCs/>
          <w:szCs w:val="24"/>
        </w:rPr>
        <w:t>. Da</w:t>
      </w:r>
      <w:r w:rsidR="003748E7">
        <w:rPr>
          <w:rFonts w:ascii="Times New Roman" w:hAnsi="Times New Roman"/>
          <w:b/>
          <w:bCs/>
          <w:szCs w:val="24"/>
        </w:rPr>
        <w:t>s obrigações</w:t>
      </w:r>
    </w:p>
    <w:p w:rsidR="00394D19" w:rsidRDefault="00E94528" w:rsidP="00190C1D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color w:val="000000" w:themeColor="text1"/>
          <w:szCs w:val="24"/>
        </w:rPr>
      </w:pPr>
      <w:r w:rsidRPr="00B96636">
        <w:rPr>
          <w:rFonts w:ascii="Times New Roman" w:hAnsi="Times New Roman"/>
          <w:szCs w:val="24"/>
        </w:rPr>
        <w:tab/>
      </w:r>
      <w:r w:rsidR="008025C1">
        <w:rPr>
          <w:rFonts w:ascii="Times New Roman" w:hAnsi="Times New Roman"/>
          <w:szCs w:val="24"/>
        </w:rPr>
        <w:t xml:space="preserve">Foi </w:t>
      </w:r>
      <w:r w:rsidR="004D341C">
        <w:rPr>
          <w:rFonts w:ascii="Times New Roman" w:hAnsi="Times New Roman"/>
          <w:szCs w:val="24"/>
        </w:rPr>
        <w:t>indicado o distribuidor de combustíveis como o</w:t>
      </w:r>
      <w:r w:rsidR="0074297C">
        <w:rPr>
          <w:rFonts w:ascii="Times New Roman" w:hAnsi="Times New Roman"/>
          <w:color w:val="000000" w:themeColor="text1"/>
          <w:szCs w:val="24"/>
        </w:rPr>
        <w:t xml:space="preserve"> </w:t>
      </w:r>
      <w:r w:rsidR="00476700">
        <w:rPr>
          <w:rFonts w:ascii="Times New Roman" w:hAnsi="Times New Roman"/>
          <w:color w:val="000000" w:themeColor="text1"/>
          <w:szCs w:val="24"/>
        </w:rPr>
        <w:t>responsáve</w:t>
      </w:r>
      <w:r w:rsidR="004D341C">
        <w:rPr>
          <w:rFonts w:ascii="Times New Roman" w:hAnsi="Times New Roman"/>
          <w:color w:val="000000" w:themeColor="text1"/>
          <w:szCs w:val="24"/>
        </w:rPr>
        <w:t>l</w:t>
      </w:r>
      <w:r w:rsidR="00476700">
        <w:rPr>
          <w:rFonts w:ascii="Times New Roman" w:hAnsi="Times New Roman"/>
          <w:color w:val="000000" w:themeColor="text1"/>
          <w:szCs w:val="24"/>
        </w:rPr>
        <w:t xml:space="preserve"> </w:t>
      </w:r>
      <w:r w:rsidR="007F7161">
        <w:rPr>
          <w:rFonts w:ascii="Times New Roman" w:hAnsi="Times New Roman"/>
          <w:color w:val="000000" w:themeColor="text1"/>
          <w:szCs w:val="24"/>
        </w:rPr>
        <w:t xml:space="preserve">pelo fornecimento </w:t>
      </w:r>
      <w:r w:rsidR="00476700">
        <w:rPr>
          <w:rFonts w:ascii="Times New Roman" w:hAnsi="Times New Roman"/>
          <w:color w:val="000000" w:themeColor="text1"/>
          <w:szCs w:val="24"/>
        </w:rPr>
        <w:t xml:space="preserve">do óleo diesel B8 a B30, ou seja, </w:t>
      </w:r>
      <w:r w:rsidR="004D341C">
        <w:rPr>
          <w:rFonts w:ascii="Times New Roman" w:hAnsi="Times New Roman"/>
          <w:color w:val="000000" w:themeColor="text1"/>
          <w:szCs w:val="24"/>
        </w:rPr>
        <w:t xml:space="preserve">aquele que </w:t>
      </w:r>
      <w:r w:rsidR="00476700">
        <w:rPr>
          <w:rFonts w:ascii="Times New Roman" w:hAnsi="Times New Roman"/>
          <w:color w:val="000000" w:themeColor="text1"/>
          <w:szCs w:val="24"/>
        </w:rPr>
        <w:t xml:space="preserve">pode </w:t>
      </w:r>
      <w:r w:rsidR="004D341C">
        <w:rPr>
          <w:rFonts w:ascii="Times New Roman" w:hAnsi="Times New Roman"/>
          <w:color w:val="000000" w:themeColor="text1"/>
          <w:szCs w:val="24"/>
        </w:rPr>
        <w:t>realizar</w:t>
      </w:r>
      <w:r w:rsidR="00476700">
        <w:rPr>
          <w:rFonts w:ascii="Times New Roman" w:hAnsi="Times New Roman"/>
          <w:color w:val="000000" w:themeColor="text1"/>
          <w:szCs w:val="24"/>
        </w:rPr>
        <w:t xml:space="preserve"> a mistura do óleo diesel A </w:t>
      </w:r>
      <w:r w:rsidR="0074297C">
        <w:rPr>
          <w:rFonts w:ascii="Times New Roman" w:hAnsi="Times New Roman"/>
          <w:color w:val="000000" w:themeColor="text1"/>
          <w:szCs w:val="24"/>
        </w:rPr>
        <w:t>com o</w:t>
      </w:r>
      <w:r w:rsidR="00476700">
        <w:rPr>
          <w:rFonts w:ascii="Times New Roman" w:hAnsi="Times New Roman"/>
          <w:color w:val="000000" w:themeColor="text1"/>
          <w:szCs w:val="24"/>
        </w:rPr>
        <w:t xml:space="preserve"> biodiesel, bem como </w:t>
      </w:r>
      <w:r w:rsidR="0074297C">
        <w:rPr>
          <w:rFonts w:ascii="Times New Roman" w:hAnsi="Times New Roman"/>
          <w:color w:val="000000" w:themeColor="text1"/>
          <w:szCs w:val="24"/>
        </w:rPr>
        <w:t>pela análise e emissão</w:t>
      </w:r>
      <w:r w:rsidR="00476700">
        <w:rPr>
          <w:rFonts w:ascii="Times New Roman" w:hAnsi="Times New Roman"/>
          <w:color w:val="000000" w:themeColor="text1"/>
          <w:szCs w:val="24"/>
        </w:rPr>
        <w:t xml:space="preserve"> </w:t>
      </w:r>
      <w:r w:rsidR="0074297C">
        <w:rPr>
          <w:rFonts w:ascii="Times New Roman" w:hAnsi="Times New Roman"/>
          <w:color w:val="000000" w:themeColor="text1"/>
          <w:szCs w:val="24"/>
        </w:rPr>
        <w:t>d</w:t>
      </w:r>
      <w:r w:rsidR="00476700">
        <w:rPr>
          <w:rFonts w:ascii="Times New Roman" w:hAnsi="Times New Roman"/>
          <w:color w:val="000000" w:themeColor="text1"/>
          <w:szCs w:val="24"/>
        </w:rPr>
        <w:t xml:space="preserve">o </w:t>
      </w:r>
      <w:r w:rsidR="004D341C">
        <w:rPr>
          <w:rFonts w:ascii="Times New Roman" w:hAnsi="Times New Roman"/>
          <w:color w:val="000000" w:themeColor="text1"/>
          <w:szCs w:val="24"/>
        </w:rPr>
        <w:t>Boletim de Conformidade refe</w:t>
      </w:r>
      <w:r w:rsidR="0074297C">
        <w:rPr>
          <w:rFonts w:ascii="Times New Roman" w:hAnsi="Times New Roman"/>
          <w:color w:val="000000" w:themeColor="text1"/>
          <w:szCs w:val="24"/>
        </w:rPr>
        <w:t xml:space="preserve">rente ao produto comercializado. </w:t>
      </w:r>
    </w:p>
    <w:p w:rsidR="005C40F8" w:rsidRPr="00394D19" w:rsidRDefault="00394D19" w:rsidP="00190C1D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color w:val="000000" w:themeColor="text1"/>
          <w:szCs w:val="24"/>
        </w:rPr>
      </w:pPr>
      <w:r>
        <w:rPr>
          <w:rFonts w:ascii="Times New Roman" w:hAnsi="Times New Roman"/>
          <w:color w:val="000000" w:themeColor="text1"/>
          <w:szCs w:val="24"/>
        </w:rPr>
        <w:tab/>
      </w:r>
      <w:r w:rsidR="005C40F8">
        <w:rPr>
          <w:rFonts w:ascii="Times New Roman" w:hAnsi="Times New Roman"/>
          <w:szCs w:val="24"/>
        </w:rPr>
        <w:t>Foram</w:t>
      </w:r>
      <w:r w:rsidR="004F03C7" w:rsidRPr="000B08C6">
        <w:rPr>
          <w:rFonts w:ascii="Times New Roman" w:hAnsi="Times New Roman"/>
          <w:szCs w:val="24"/>
        </w:rPr>
        <w:t xml:space="preserve"> </w:t>
      </w:r>
      <w:r w:rsidR="00B80EDD">
        <w:rPr>
          <w:rFonts w:ascii="Times New Roman" w:hAnsi="Times New Roman"/>
          <w:szCs w:val="24"/>
        </w:rPr>
        <w:t>indicados</w:t>
      </w:r>
      <w:r w:rsidR="00583719">
        <w:rPr>
          <w:rFonts w:ascii="Times New Roman" w:hAnsi="Times New Roman"/>
          <w:szCs w:val="24"/>
        </w:rPr>
        <w:t xml:space="preserve"> </w:t>
      </w:r>
      <w:r w:rsidR="004F03C7" w:rsidRPr="000B08C6">
        <w:rPr>
          <w:rFonts w:ascii="Times New Roman" w:hAnsi="Times New Roman"/>
          <w:szCs w:val="24"/>
        </w:rPr>
        <w:t>os</w:t>
      </w:r>
      <w:r w:rsidR="00190C1D">
        <w:rPr>
          <w:rFonts w:ascii="Times New Roman" w:hAnsi="Times New Roman"/>
          <w:szCs w:val="24"/>
        </w:rPr>
        <w:t xml:space="preserve"> seguintes</w:t>
      </w:r>
      <w:r w:rsidR="004F03C7" w:rsidRPr="000B08C6">
        <w:rPr>
          <w:rFonts w:ascii="Times New Roman" w:hAnsi="Times New Roman"/>
          <w:szCs w:val="24"/>
        </w:rPr>
        <w:t xml:space="preserve"> itens obrigatórios </w:t>
      </w:r>
      <w:r w:rsidR="00B80EDD">
        <w:rPr>
          <w:rFonts w:ascii="Times New Roman" w:hAnsi="Times New Roman"/>
          <w:szCs w:val="24"/>
        </w:rPr>
        <w:t>no Boletim de Conformidade emitido pelo distribuidor</w:t>
      </w:r>
      <w:r w:rsidR="00190C1D">
        <w:rPr>
          <w:rFonts w:ascii="Times New Roman" w:hAnsi="Times New Roman"/>
          <w:szCs w:val="24"/>
        </w:rPr>
        <w:t xml:space="preserve">: </w:t>
      </w:r>
      <w:r w:rsidR="00190C1D" w:rsidRPr="004E17F8">
        <w:rPr>
          <w:rFonts w:ascii="Times New Roman" w:hAnsi="Times New Roman"/>
          <w:szCs w:val="24"/>
        </w:rPr>
        <w:t>aspecto</w:t>
      </w:r>
      <w:r w:rsidR="00190C1D">
        <w:rPr>
          <w:rFonts w:ascii="Times New Roman" w:hAnsi="Times New Roman"/>
          <w:szCs w:val="24"/>
        </w:rPr>
        <w:t>,</w:t>
      </w:r>
      <w:r w:rsidR="00190C1D" w:rsidRPr="004E17F8">
        <w:rPr>
          <w:rFonts w:ascii="Times New Roman" w:hAnsi="Times New Roman"/>
          <w:szCs w:val="24"/>
        </w:rPr>
        <w:t xml:space="preserve"> cor visual</w:t>
      </w:r>
      <w:r w:rsidR="00190C1D">
        <w:rPr>
          <w:rFonts w:ascii="Times New Roman" w:hAnsi="Times New Roman"/>
          <w:szCs w:val="24"/>
        </w:rPr>
        <w:t>,</w:t>
      </w:r>
      <w:r w:rsidR="00190C1D" w:rsidRPr="004E17F8">
        <w:rPr>
          <w:rFonts w:ascii="Times New Roman" w:hAnsi="Times New Roman"/>
          <w:szCs w:val="24"/>
        </w:rPr>
        <w:t xml:space="preserve"> ponto de fulgor</w:t>
      </w:r>
      <w:r w:rsidR="00190C1D">
        <w:rPr>
          <w:rFonts w:ascii="Times New Roman" w:hAnsi="Times New Roman"/>
          <w:szCs w:val="24"/>
        </w:rPr>
        <w:t>,</w:t>
      </w:r>
      <w:r w:rsidR="00190C1D" w:rsidRPr="004E17F8">
        <w:rPr>
          <w:rFonts w:ascii="Times New Roman" w:hAnsi="Times New Roman"/>
          <w:szCs w:val="24"/>
        </w:rPr>
        <w:t xml:space="preserve"> massa específica</w:t>
      </w:r>
      <w:r w:rsidR="00190C1D">
        <w:rPr>
          <w:rFonts w:ascii="Times New Roman" w:hAnsi="Times New Roman"/>
          <w:szCs w:val="24"/>
        </w:rPr>
        <w:t>,</w:t>
      </w:r>
      <w:r w:rsidR="00190C1D" w:rsidRPr="004E17F8">
        <w:rPr>
          <w:rFonts w:ascii="Times New Roman" w:hAnsi="Times New Roman"/>
          <w:szCs w:val="24"/>
        </w:rPr>
        <w:t xml:space="preserve"> condutividade elétrica</w:t>
      </w:r>
      <w:r w:rsidR="00190C1D">
        <w:rPr>
          <w:rFonts w:ascii="Times New Roman" w:hAnsi="Times New Roman"/>
          <w:szCs w:val="24"/>
        </w:rPr>
        <w:t xml:space="preserve">, </w:t>
      </w:r>
      <w:r w:rsidR="00190C1D">
        <w:rPr>
          <w:rFonts w:ascii="Times New Roman" w:hAnsi="Times New Roman"/>
          <w:szCs w:val="24"/>
        </w:rPr>
        <w:lastRenderedPageBreak/>
        <w:t>destilação, número de acidez</w:t>
      </w:r>
      <w:r w:rsidR="00190C1D" w:rsidRPr="004E17F8">
        <w:rPr>
          <w:rFonts w:ascii="Times New Roman" w:hAnsi="Times New Roman"/>
          <w:szCs w:val="24"/>
        </w:rPr>
        <w:t xml:space="preserve"> e teor de água</w:t>
      </w:r>
      <w:r w:rsidR="00190C1D" w:rsidRPr="0077352F">
        <w:rPr>
          <w:rFonts w:ascii="Times New Roman" w:hAnsi="Times New Roman"/>
          <w:szCs w:val="24"/>
        </w:rPr>
        <w:t>, com indicação dos métodos empregados e os respectivos limites constantes da especificação</w:t>
      </w:r>
      <w:r w:rsidR="00190C1D">
        <w:rPr>
          <w:rFonts w:ascii="Times New Roman" w:hAnsi="Times New Roman"/>
          <w:szCs w:val="24"/>
        </w:rPr>
        <w:t>.</w:t>
      </w:r>
      <w:r w:rsidR="003966A4">
        <w:rPr>
          <w:rFonts w:ascii="Times New Roman" w:hAnsi="Times New Roman"/>
          <w:szCs w:val="24"/>
        </w:rPr>
        <w:t xml:space="preserve"> Além disso, foi indicado que o distribuidor </w:t>
      </w:r>
      <w:r w:rsidR="00AF7008">
        <w:rPr>
          <w:rFonts w:ascii="Times New Roman" w:hAnsi="Times New Roman"/>
          <w:szCs w:val="24"/>
        </w:rPr>
        <w:t>deve realizar o</w:t>
      </w:r>
      <w:r w:rsidR="003966A4">
        <w:rPr>
          <w:rFonts w:ascii="Times New Roman" w:hAnsi="Times New Roman"/>
          <w:szCs w:val="24"/>
        </w:rPr>
        <w:t xml:space="preserve"> ensaio de estabilidade à oxidação para cada teor de biodiesel</w:t>
      </w:r>
      <w:r w:rsidR="00ED2E86">
        <w:rPr>
          <w:rFonts w:ascii="Times New Roman" w:hAnsi="Times New Roman"/>
          <w:szCs w:val="24"/>
        </w:rPr>
        <w:t xml:space="preserve"> comercializado,</w:t>
      </w:r>
      <w:r w:rsidR="003966A4">
        <w:rPr>
          <w:rFonts w:ascii="Times New Roman" w:hAnsi="Times New Roman"/>
          <w:szCs w:val="24"/>
        </w:rPr>
        <w:t xml:space="preserve"> pelo menos uma vez por mês </w:t>
      </w:r>
      <w:r w:rsidR="00AF7008">
        <w:rPr>
          <w:rFonts w:ascii="Times New Roman" w:hAnsi="Times New Roman"/>
          <w:szCs w:val="24"/>
        </w:rPr>
        <w:t>e encaminhar</w:t>
      </w:r>
      <w:r w:rsidR="003966A4">
        <w:rPr>
          <w:rFonts w:ascii="Times New Roman" w:hAnsi="Times New Roman"/>
          <w:szCs w:val="24"/>
        </w:rPr>
        <w:t xml:space="preserve"> à ANP os resultados. Esta análise não foi elencada como obrigatória no Boletim de Conformidade tendo em vista o longo período necessário para realização do ensaio (mínimo de 20h), o que inviabilizaria a análise para cada carregamento de óleo diesel BX comercializado pelo distribuidor. A importância desta análise será justificada no item 4.3</w:t>
      </w:r>
      <w:r w:rsidR="00626962">
        <w:rPr>
          <w:rFonts w:ascii="Times New Roman" w:hAnsi="Times New Roman"/>
          <w:szCs w:val="24"/>
        </w:rPr>
        <w:t>.8</w:t>
      </w:r>
      <w:r w:rsidR="003966A4">
        <w:rPr>
          <w:rFonts w:ascii="Times New Roman" w:hAnsi="Times New Roman"/>
          <w:szCs w:val="24"/>
        </w:rPr>
        <w:t>.</w:t>
      </w:r>
      <w:r w:rsidR="005C40F8">
        <w:rPr>
          <w:rFonts w:ascii="Times New Roman" w:hAnsi="Times New Roman"/>
          <w:szCs w:val="24"/>
        </w:rPr>
        <w:t xml:space="preserve"> </w:t>
      </w:r>
    </w:p>
    <w:p w:rsidR="00190C1D" w:rsidRDefault="005C40F8" w:rsidP="00190C1D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 w:rsidR="003966A4">
        <w:rPr>
          <w:rFonts w:ascii="Times New Roman" w:hAnsi="Times New Roman"/>
          <w:szCs w:val="24"/>
        </w:rPr>
        <w:t>Ressalta-se que a</w:t>
      </w:r>
      <w:r>
        <w:rPr>
          <w:rFonts w:ascii="Times New Roman" w:hAnsi="Times New Roman"/>
          <w:szCs w:val="24"/>
        </w:rPr>
        <w:t xml:space="preserve">s características: </w:t>
      </w:r>
      <w:r w:rsidRPr="004E17F8">
        <w:rPr>
          <w:rFonts w:ascii="Times New Roman" w:hAnsi="Times New Roman"/>
          <w:szCs w:val="24"/>
        </w:rPr>
        <w:t>aspecto</w:t>
      </w:r>
      <w:r>
        <w:rPr>
          <w:rFonts w:ascii="Times New Roman" w:hAnsi="Times New Roman"/>
          <w:szCs w:val="24"/>
        </w:rPr>
        <w:t>,</w:t>
      </w:r>
      <w:r w:rsidRPr="004E17F8">
        <w:rPr>
          <w:rFonts w:ascii="Times New Roman" w:hAnsi="Times New Roman"/>
          <w:szCs w:val="24"/>
        </w:rPr>
        <w:t xml:space="preserve"> cor visual</w:t>
      </w:r>
      <w:r>
        <w:rPr>
          <w:rFonts w:ascii="Times New Roman" w:hAnsi="Times New Roman"/>
          <w:szCs w:val="24"/>
        </w:rPr>
        <w:t>,</w:t>
      </w:r>
      <w:r w:rsidRPr="004E17F8">
        <w:rPr>
          <w:rFonts w:ascii="Times New Roman" w:hAnsi="Times New Roman"/>
          <w:szCs w:val="24"/>
        </w:rPr>
        <w:t xml:space="preserve"> ponto de fulgor</w:t>
      </w:r>
      <w:r>
        <w:rPr>
          <w:rFonts w:ascii="Times New Roman" w:hAnsi="Times New Roman"/>
          <w:szCs w:val="24"/>
        </w:rPr>
        <w:t>,</w:t>
      </w:r>
      <w:r w:rsidRPr="004E17F8">
        <w:rPr>
          <w:rFonts w:ascii="Times New Roman" w:hAnsi="Times New Roman"/>
          <w:szCs w:val="24"/>
        </w:rPr>
        <w:t xml:space="preserve"> massa específica</w:t>
      </w:r>
      <w:r>
        <w:rPr>
          <w:rFonts w:ascii="Times New Roman" w:hAnsi="Times New Roman"/>
          <w:szCs w:val="24"/>
        </w:rPr>
        <w:t>,</w:t>
      </w:r>
      <w:r w:rsidRPr="004E17F8">
        <w:rPr>
          <w:rFonts w:ascii="Times New Roman" w:hAnsi="Times New Roman"/>
          <w:szCs w:val="24"/>
        </w:rPr>
        <w:t xml:space="preserve"> condutividade elétrica</w:t>
      </w:r>
      <w:r>
        <w:rPr>
          <w:rFonts w:ascii="Times New Roman" w:hAnsi="Times New Roman"/>
          <w:szCs w:val="24"/>
        </w:rPr>
        <w:t xml:space="preserve"> </w:t>
      </w:r>
      <w:r w:rsidRPr="004E17F8">
        <w:rPr>
          <w:rFonts w:ascii="Times New Roman" w:hAnsi="Times New Roman"/>
          <w:szCs w:val="24"/>
        </w:rPr>
        <w:t>e teor de água</w:t>
      </w:r>
      <w:r>
        <w:rPr>
          <w:rFonts w:ascii="Times New Roman" w:hAnsi="Times New Roman"/>
          <w:szCs w:val="24"/>
        </w:rPr>
        <w:t xml:space="preserve"> já são exigidas no Boletim de Conformidade do óleo diesel B7, sendo os parâmetros</w:t>
      </w:r>
      <w:r w:rsidR="003966A4">
        <w:rPr>
          <w:rFonts w:ascii="Times New Roman" w:hAnsi="Times New Roman"/>
          <w:szCs w:val="24"/>
        </w:rPr>
        <w:t xml:space="preserve"> destilação</w:t>
      </w:r>
      <w:r>
        <w:rPr>
          <w:rFonts w:ascii="Times New Roman" w:hAnsi="Times New Roman"/>
          <w:szCs w:val="24"/>
        </w:rPr>
        <w:t xml:space="preserve"> e número de acidez, adicionados ao Boletim de Conformidade do óleo diesel B8 a B30 por se tratar de parâmetros </w:t>
      </w:r>
      <w:r w:rsidR="00140F52">
        <w:rPr>
          <w:rFonts w:ascii="Times New Roman" w:hAnsi="Times New Roman"/>
          <w:szCs w:val="24"/>
        </w:rPr>
        <w:t xml:space="preserve">específicos para esse produto e assim, </w:t>
      </w:r>
      <w:r>
        <w:rPr>
          <w:rFonts w:ascii="Times New Roman" w:hAnsi="Times New Roman"/>
          <w:szCs w:val="24"/>
        </w:rPr>
        <w:t>importantes no monitoramento da qualidade.</w:t>
      </w:r>
    </w:p>
    <w:p w:rsidR="00F556A3" w:rsidRDefault="00AF7008" w:rsidP="00F556A3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  <w:t>I</w:t>
      </w:r>
      <w:r w:rsidR="00F556A3" w:rsidRPr="00F556A3">
        <w:rPr>
          <w:rFonts w:ascii="Times New Roman" w:hAnsi="Times New Roman"/>
          <w:szCs w:val="24"/>
        </w:rPr>
        <w:t xml:space="preserve">nforma-se que na Resolução ANP nº 02/2011 não </w:t>
      </w:r>
      <w:r w:rsidR="00ED2E86">
        <w:rPr>
          <w:rFonts w:ascii="Times New Roman" w:hAnsi="Times New Roman"/>
          <w:szCs w:val="24"/>
        </w:rPr>
        <w:t>trazia a</w:t>
      </w:r>
      <w:r w:rsidR="00F556A3" w:rsidRPr="00F556A3">
        <w:rPr>
          <w:rFonts w:ascii="Times New Roman" w:hAnsi="Times New Roman"/>
          <w:szCs w:val="24"/>
        </w:rPr>
        <w:t xml:space="preserve"> previsão de</w:t>
      </w:r>
      <w:r w:rsidR="00ED2E86">
        <w:rPr>
          <w:rFonts w:ascii="Times New Roman" w:hAnsi="Times New Roman"/>
          <w:szCs w:val="24"/>
        </w:rPr>
        <w:t xml:space="preserve"> emissão de</w:t>
      </w:r>
      <w:r w:rsidR="00F556A3" w:rsidRPr="00F556A3">
        <w:rPr>
          <w:rFonts w:ascii="Times New Roman" w:hAnsi="Times New Roman"/>
          <w:szCs w:val="24"/>
        </w:rPr>
        <w:t xml:space="preserve"> Boletim de Conformidade contendo </w:t>
      </w:r>
      <w:r>
        <w:rPr>
          <w:rFonts w:ascii="Times New Roman" w:hAnsi="Times New Roman"/>
          <w:szCs w:val="24"/>
        </w:rPr>
        <w:t xml:space="preserve">a obrigatoriedade de </w:t>
      </w:r>
      <w:r w:rsidR="00F556A3" w:rsidRPr="00F556A3">
        <w:rPr>
          <w:rFonts w:ascii="Times New Roman" w:hAnsi="Times New Roman"/>
          <w:szCs w:val="24"/>
        </w:rPr>
        <w:t>análises</w:t>
      </w:r>
      <w:r>
        <w:rPr>
          <w:rFonts w:ascii="Times New Roman" w:hAnsi="Times New Roman"/>
          <w:szCs w:val="24"/>
        </w:rPr>
        <w:t xml:space="preserve"> parciais</w:t>
      </w:r>
      <w:r w:rsidR="00F556A3" w:rsidRPr="00F556A3">
        <w:rPr>
          <w:rFonts w:ascii="Times New Roman" w:hAnsi="Times New Roman"/>
          <w:szCs w:val="24"/>
        </w:rPr>
        <w:t xml:space="preserve"> da Tabela de Especificação. Ao contrário do que está sendo proposto, todas as análises deveriam ser realizadas pelo agente autorizado pela ANP ao uso do óleo diesel BX</w:t>
      </w:r>
      <w:r w:rsidR="00F556A3">
        <w:rPr>
          <w:rFonts w:ascii="Times New Roman" w:hAnsi="Times New Roman"/>
          <w:szCs w:val="24"/>
        </w:rPr>
        <w:t>, por se tratar de um uso em caráter experimental</w:t>
      </w:r>
      <w:r w:rsidR="00F556A3" w:rsidRPr="00F556A3">
        <w:rPr>
          <w:rFonts w:ascii="Times New Roman" w:hAnsi="Times New Roman"/>
          <w:szCs w:val="24"/>
        </w:rPr>
        <w:t>. No entanto, considerando</w:t>
      </w:r>
      <w:r w:rsidR="00F556A3">
        <w:rPr>
          <w:rFonts w:ascii="Times New Roman" w:hAnsi="Times New Roman"/>
          <w:szCs w:val="24"/>
        </w:rPr>
        <w:t xml:space="preserve"> a publicação da Resolução CNPE nº 03/2015</w:t>
      </w:r>
      <w:r w:rsidR="00F556A3" w:rsidRPr="00F556A3">
        <w:rPr>
          <w:rFonts w:ascii="Times New Roman" w:hAnsi="Times New Roman"/>
          <w:szCs w:val="24"/>
        </w:rPr>
        <w:t xml:space="preserve"> </w:t>
      </w:r>
      <w:r w:rsidR="00F556A3">
        <w:rPr>
          <w:rFonts w:ascii="Times New Roman" w:hAnsi="Times New Roman"/>
          <w:szCs w:val="24"/>
        </w:rPr>
        <w:t xml:space="preserve">e </w:t>
      </w:r>
      <w:r w:rsidR="00716E64">
        <w:rPr>
          <w:rFonts w:ascii="Times New Roman" w:hAnsi="Times New Roman"/>
          <w:szCs w:val="24"/>
        </w:rPr>
        <w:t xml:space="preserve">da </w:t>
      </w:r>
      <w:r w:rsidR="00F556A3" w:rsidRPr="000E0E1E">
        <w:rPr>
          <w:rFonts w:ascii="Times New Roman" w:hAnsi="Times New Roman"/>
          <w:bCs/>
          <w:szCs w:val="24"/>
        </w:rPr>
        <w:t>Portaria MME nº 516, de 11 de novembro de 2015</w:t>
      </w:r>
      <w:r w:rsidR="00F556A3">
        <w:rPr>
          <w:rFonts w:ascii="Times New Roman" w:hAnsi="Times New Roman"/>
          <w:bCs/>
          <w:szCs w:val="24"/>
        </w:rPr>
        <w:t xml:space="preserve">, </w:t>
      </w:r>
      <w:r w:rsidR="00F556A3" w:rsidRPr="00F556A3">
        <w:rPr>
          <w:rFonts w:ascii="Times New Roman" w:hAnsi="Times New Roman"/>
          <w:szCs w:val="24"/>
        </w:rPr>
        <w:t xml:space="preserve">que </w:t>
      </w:r>
      <w:r w:rsidR="00122CC3">
        <w:rPr>
          <w:rFonts w:ascii="Times New Roman" w:hAnsi="Times New Roman"/>
          <w:szCs w:val="24"/>
        </w:rPr>
        <w:t>autorizaram</w:t>
      </w:r>
      <w:r w:rsidR="00F556A3">
        <w:rPr>
          <w:rFonts w:ascii="Times New Roman" w:hAnsi="Times New Roman"/>
          <w:szCs w:val="24"/>
        </w:rPr>
        <w:t xml:space="preserve"> o uso de óleo diesel</w:t>
      </w:r>
      <w:r w:rsidR="00F556A3" w:rsidRPr="00F556A3">
        <w:rPr>
          <w:rFonts w:ascii="Times New Roman" w:hAnsi="Times New Roman"/>
          <w:szCs w:val="24"/>
        </w:rPr>
        <w:t xml:space="preserve"> B20 para uso em frotas cativas ou consumidores rodoviários atendidos por ponto de abastecimento e B30 para ferroviário, agrícola e industrial</w:t>
      </w:r>
      <w:r w:rsidR="00F556A3">
        <w:rPr>
          <w:rFonts w:ascii="Times New Roman" w:hAnsi="Times New Roman"/>
          <w:szCs w:val="24"/>
        </w:rPr>
        <w:t xml:space="preserve">, entende-se que a análise da qualidade do uso voluntário </w:t>
      </w:r>
      <w:r w:rsidR="00924EFF">
        <w:rPr>
          <w:rFonts w:ascii="Times New Roman" w:hAnsi="Times New Roman"/>
          <w:szCs w:val="24"/>
        </w:rPr>
        <w:t>de biodiesel</w:t>
      </w:r>
      <w:r w:rsidR="00F556A3">
        <w:rPr>
          <w:rFonts w:ascii="Times New Roman" w:hAnsi="Times New Roman"/>
          <w:szCs w:val="24"/>
        </w:rPr>
        <w:t>, nos termos dos</w:t>
      </w:r>
      <w:r w:rsidR="00F556A3" w:rsidRPr="00F556A3">
        <w:rPr>
          <w:rFonts w:ascii="Times New Roman" w:hAnsi="Times New Roman"/>
          <w:szCs w:val="24"/>
        </w:rPr>
        <w:t xml:space="preserve"> </w:t>
      </w:r>
      <w:r w:rsidR="00F556A3">
        <w:rPr>
          <w:rFonts w:ascii="Times New Roman" w:hAnsi="Times New Roman"/>
          <w:szCs w:val="24"/>
        </w:rPr>
        <w:t xml:space="preserve">incisos I, II e III da Resolução CNPE nº 03/2015 deve ser semelhante a análise de qualidade </w:t>
      </w:r>
      <w:r w:rsidR="00122CC3">
        <w:rPr>
          <w:rFonts w:ascii="Times New Roman" w:hAnsi="Times New Roman"/>
          <w:szCs w:val="24"/>
        </w:rPr>
        <w:t>exigida para o</w:t>
      </w:r>
      <w:r w:rsidR="00F556A3">
        <w:rPr>
          <w:rFonts w:ascii="Times New Roman" w:hAnsi="Times New Roman"/>
          <w:szCs w:val="24"/>
        </w:rPr>
        <w:t xml:space="preserve"> óleo diesel B</w:t>
      </w:r>
      <w:r w:rsidR="00924EFF">
        <w:rPr>
          <w:rFonts w:ascii="Times New Roman" w:hAnsi="Times New Roman"/>
          <w:szCs w:val="24"/>
        </w:rPr>
        <w:t>7</w:t>
      </w:r>
      <w:r w:rsidR="00F556A3" w:rsidRPr="00F556A3">
        <w:rPr>
          <w:rFonts w:ascii="Times New Roman" w:hAnsi="Times New Roman"/>
          <w:szCs w:val="24"/>
        </w:rPr>
        <w:t>.</w:t>
      </w:r>
    </w:p>
    <w:p w:rsidR="00947655" w:rsidRDefault="00AF7008" w:rsidP="00947655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 w:rsidR="00122CC3">
        <w:rPr>
          <w:rFonts w:ascii="Times New Roman" w:hAnsi="Times New Roman"/>
          <w:szCs w:val="24"/>
        </w:rPr>
        <w:t>S</w:t>
      </w:r>
      <w:r>
        <w:rPr>
          <w:rFonts w:ascii="Times New Roman" w:hAnsi="Times New Roman"/>
          <w:szCs w:val="24"/>
        </w:rPr>
        <w:t>alienta-se que t</w:t>
      </w:r>
      <w:r w:rsidRPr="0089543D">
        <w:rPr>
          <w:rFonts w:ascii="Times New Roman" w:hAnsi="Times New Roman"/>
          <w:szCs w:val="24"/>
        </w:rPr>
        <w:t>odos os limites estabelecidos para os parâmetros do Regulamento Técnico ANP</w:t>
      </w:r>
      <w:r>
        <w:rPr>
          <w:rFonts w:ascii="Times New Roman" w:hAnsi="Times New Roman"/>
          <w:szCs w:val="24"/>
        </w:rPr>
        <w:t xml:space="preserve"> </w:t>
      </w:r>
      <w:r w:rsidRPr="0089543D">
        <w:rPr>
          <w:rFonts w:ascii="Times New Roman" w:hAnsi="Times New Roman"/>
          <w:szCs w:val="24"/>
        </w:rPr>
        <w:t>devem ser atendidos pelos agentes que comercializam o óleo diesel B8 a B30, inclusive os limites dos parâmetros cuja análise não é obrigatória no Boletim de Conformidade.</w:t>
      </w:r>
    </w:p>
    <w:p w:rsidR="00520DD6" w:rsidRDefault="00947655" w:rsidP="00947655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 w:rsidR="00520DD6" w:rsidRPr="00947655">
        <w:rPr>
          <w:rFonts w:ascii="Times New Roman" w:hAnsi="Times New Roman"/>
          <w:szCs w:val="24"/>
        </w:rPr>
        <w:t xml:space="preserve">Foi adicionado o art. </w:t>
      </w:r>
      <w:r w:rsidR="005D1235" w:rsidRPr="00947655">
        <w:rPr>
          <w:rFonts w:ascii="Times New Roman" w:hAnsi="Times New Roman"/>
          <w:szCs w:val="24"/>
        </w:rPr>
        <w:t>7º</w:t>
      </w:r>
      <w:r w:rsidR="00520DD6" w:rsidRPr="00947655">
        <w:rPr>
          <w:rFonts w:ascii="Times New Roman" w:hAnsi="Times New Roman"/>
          <w:szCs w:val="24"/>
        </w:rPr>
        <w:t>, destacando a necessidade da guarda</w:t>
      </w:r>
      <w:r w:rsidR="005D1235" w:rsidRPr="00947655">
        <w:rPr>
          <w:rFonts w:ascii="Times New Roman" w:hAnsi="Times New Roman"/>
          <w:szCs w:val="24"/>
        </w:rPr>
        <w:t xml:space="preserve">, à disposição da ANP, de licença ou parecer favorável do órgão ambiental competente, além de declaração de garantia do fabricante do motor para o uso que se propõe, podendo este último documento ser substituído pela declaração de responsabilidade pelo uso do óleo diesel BX, firmada pelo fornecedor da mistura e usuário que operará com o óleo diesel B8 a B30. A exigência do parecer favorável do órgão ambiental objetiva </w:t>
      </w:r>
      <w:r w:rsidR="00564AC8" w:rsidRPr="00947655">
        <w:rPr>
          <w:rFonts w:ascii="Times New Roman" w:hAnsi="Times New Roman"/>
          <w:szCs w:val="24"/>
        </w:rPr>
        <w:t xml:space="preserve">à </w:t>
      </w:r>
      <w:r w:rsidR="005D1235" w:rsidRPr="00947655">
        <w:rPr>
          <w:rFonts w:ascii="Times New Roman" w:hAnsi="Times New Roman"/>
          <w:szCs w:val="24"/>
        </w:rPr>
        <w:t>proteção do meio ambiente</w:t>
      </w:r>
      <w:r w:rsidR="00564AC8" w:rsidRPr="00947655">
        <w:rPr>
          <w:rFonts w:ascii="Times New Roman" w:hAnsi="Times New Roman"/>
          <w:szCs w:val="24"/>
        </w:rPr>
        <w:t>. A garantia do fabricante do motor ou declaração de responsabilidade pelo uso tem a função de proteger o consumidor, uma vez que o uso de óleo diesel B8 a B30 ainda não é amplamente garantido para todos os motores da indústria automobilística.</w:t>
      </w:r>
      <w:r w:rsidR="00716E64" w:rsidRPr="00947655">
        <w:rPr>
          <w:rFonts w:ascii="Times New Roman" w:hAnsi="Times New Roman"/>
          <w:szCs w:val="24"/>
        </w:rPr>
        <w:t xml:space="preserve"> Esta</w:t>
      </w:r>
      <w:r w:rsidR="00564AC8" w:rsidRPr="00947655">
        <w:rPr>
          <w:rFonts w:ascii="Times New Roman" w:hAnsi="Times New Roman"/>
          <w:szCs w:val="24"/>
        </w:rPr>
        <w:t>s</w:t>
      </w:r>
      <w:r w:rsidR="00716E64" w:rsidRPr="00947655">
        <w:rPr>
          <w:rFonts w:ascii="Times New Roman" w:hAnsi="Times New Roman"/>
          <w:szCs w:val="24"/>
        </w:rPr>
        <w:t xml:space="preserve"> exigência</w:t>
      </w:r>
      <w:r w:rsidR="00564AC8" w:rsidRPr="00947655">
        <w:rPr>
          <w:rFonts w:ascii="Times New Roman" w:hAnsi="Times New Roman"/>
          <w:szCs w:val="24"/>
        </w:rPr>
        <w:t>s</w:t>
      </w:r>
      <w:r w:rsidR="00716E64" w:rsidRPr="00947655">
        <w:rPr>
          <w:rFonts w:ascii="Times New Roman" w:hAnsi="Times New Roman"/>
          <w:szCs w:val="24"/>
        </w:rPr>
        <w:t xml:space="preserve"> est</w:t>
      </w:r>
      <w:r w:rsidR="00564AC8" w:rsidRPr="00947655">
        <w:rPr>
          <w:rFonts w:ascii="Times New Roman" w:hAnsi="Times New Roman"/>
          <w:szCs w:val="24"/>
        </w:rPr>
        <w:t>ão</w:t>
      </w:r>
      <w:r w:rsidR="00716E64" w:rsidRPr="00947655">
        <w:rPr>
          <w:rFonts w:ascii="Times New Roman" w:hAnsi="Times New Roman"/>
          <w:szCs w:val="24"/>
        </w:rPr>
        <w:t xml:space="preserve"> em consonância com o</w:t>
      </w:r>
      <w:r w:rsidR="00520DD6" w:rsidRPr="00947655">
        <w:rPr>
          <w:rFonts w:ascii="Times New Roman" w:hAnsi="Times New Roman"/>
          <w:szCs w:val="24"/>
        </w:rPr>
        <w:t xml:space="preserve"> inciso 1º do art. 1º da Resolução CNPE nº 03/2015, que condiciona a autorização ao atendimento das disposições complementares estabelecidas pela ANP.</w:t>
      </w:r>
      <w:r w:rsidR="005D1235" w:rsidRPr="00947655">
        <w:rPr>
          <w:rFonts w:ascii="Times New Roman" w:hAnsi="Times New Roman"/>
          <w:szCs w:val="24"/>
        </w:rPr>
        <w:t xml:space="preserve"> </w:t>
      </w:r>
    </w:p>
    <w:p w:rsidR="00947655" w:rsidRDefault="00947655" w:rsidP="00947655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szCs w:val="24"/>
        </w:rPr>
      </w:pPr>
    </w:p>
    <w:p w:rsidR="00947655" w:rsidRPr="00947655" w:rsidRDefault="00947655" w:rsidP="00947655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szCs w:val="24"/>
        </w:rPr>
      </w:pPr>
    </w:p>
    <w:p w:rsidR="00C03271" w:rsidRDefault="00C03271" w:rsidP="00B51AAD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szCs w:val="24"/>
        </w:rPr>
      </w:pPr>
    </w:p>
    <w:p w:rsidR="002069D3" w:rsidRDefault="00E73912" w:rsidP="00B51AAD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b/>
          <w:szCs w:val="24"/>
        </w:rPr>
      </w:pPr>
      <w:r w:rsidRPr="000B08C6">
        <w:rPr>
          <w:rFonts w:ascii="Times New Roman" w:hAnsi="Times New Roman"/>
          <w:szCs w:val="24"/>
        </w:rPr>
        <w:lastRenderedPageBreak/>
        <w:tab/>
      </w:r>
      <w:r w:rsidR="00263B38">
        <w:rPr>
          <w:rFonts w:ascii="Times New Roman" w:hAnsi="Times New Roman"/>
          <w:b/>
          <w:szCs w:val="24"/>
        </w:rPr>
        <w:t>4</w:t>
      </w:r>
      <w:r w:rsidR="00007A2D" w:rsidRPr="00A52D3A">
        <w:rPr>
          <w:rFonts w:ascii="Times New Roman" w:hAnsi="Times New Roman"/>
          <w:b/>
          <w:szCs w:val="24"/>
        </w:rPr>
        <w:t>.</w:t>
      </w:r>
      <w:r w:rsidR="007F7161">
        <w:rPr>
          <w:rFonts w:ascii="Times New Roman" w:hAnsi="Times New Roman"/>
          <w:b/>
          <w:szCs w:val="24"/>
        </w:rPr>
        <w:t>3</w:t>
      </w:r>
      <w:r w:rsidR="00007A2D" w:rsidRPr="00A52D3A">
        <w:rPr>
          <w:rFonts w:ascii="Times New Roman" w:hAnsi="Times New Roman"/>
          <w:b/>
          <w:szCs w:val="24"/>
        </w:rPr>
        <w:t xml:space="preserve">. </w:t>
      </w:r>
      <w:r w:rsidR="00263B38" w:rsidRPr="00A52D3A">
        <w:rPr>
          <w:rFonts w:ascii="Times New Roman" w:hAnsi="Times New Roman"/>
          <w:b/>
          <w:szCs w:val="24"/>
        </w:rPr>
        <w:t xml:space="preserve">Tabela de </w:t>
      </w:r>
      <w:r w:rsidR="00007A2D" w:rsidRPr="00A52D3A">
        <w:rPr>
          <w:rFonts w:ascii="Times New Roman" w:hAnsi="Times New Roman"/>
          <w:b/>
          <w:szCs w:val="24"/>
        </w:rPr>
        <w:t xml:space="preserve">Especificação </w:t>
      </w:r>
      <w:r w:rsidR="00263B38" w:rsidRPr="00A52D3A">
        <w:rPr>
          <w:rFonts w:ascii="Times New Roman" w:hAnsi="Times New Roman"/>
          <w:b/>
          <w:szCs w:val="24"/>
        </w:rPr>
        <w:t xml:space="preserve">da Mistura de </w:t>
      </w:r>
      <w:r w:rsidR="00875356" w:rsidRPr="00875356">
        <w:rPr>
          <w:rFonts w:ascii="Times New Roman" w:hAnsi="Times New Roman"/>
          <w:b/>
          <w:szCs w:val="24"/>
        </w:rPr>
        <w:t xml:space="preserve">óleo diesel B8 a </w:t>
      </w:r>
      <w:r w:rsidR="006F2D5C" w:rsidRPr="00B723B3">
        <w:rPr>
          <w:rFonts w:ascii="Times New Roman" w:hAnsi="Times New Roman"/>
          <w:b/>
          <w:szCs w:val="24"/>
        </w:rPr>
        <w:t>B3</w:t>
      </w:r>
      <w:r w:rsidR="00EC7DB3" w:rsidRPr="00B723B3">
        <w:rPr>
          <w:rFonts w:ascii="Times New Roman" w:hAnsi="Times New Roman"/>
          <w:b/>
          <w:szCs w:val="24"/>
        </w:rPr>
        <w:t>0</w:t>
      </w:r>
      <w:r w:rsidR="002069D3">
        <w:rPr>
          <w:rFonts w:ascii="Times New Roman" w:hAnsi="Times New Roman"/>
          <w:b/>
          <w:szCs w:val="24"/>
        </w:rPr>
        <w:t>.</w:t>
      </w:r>
    </w:p>
    <w:p w:rsidR="00406573" w:rsidRDefault="00711FA1" w:rsidP="00B51AAD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ab/>
      </w:r>
      <w:r w:rsidR="00945B01">
        <w:rPr>
          <w:rFonts w:ascii="Times New Roman" w:hAnsi="Times New Roman"/>
          <w:bCs/>
          <w:szCs w:val="24"/>
        </w:rPr>
        <w:tab/>
      </w:r>
      <w:r w:rsidR="00E87DB4">
        <w:rPr>
          <w:rFonts w:ascii="Times New Roman" w:hAnsi="Times New Roman"/>
          <w:bCs/>
          <w:szCs w:val="24"/>
        </w:rPr>
        <w:t>A</w:t>
      </w:r>
      <w:r w:rsidR="002069D3">
        <w:rPr>
          <w:rFonts w:ascii="Times New Roman" w:hAnsi="Times New Roman"/>
          <w:bCs/>
          <w:szCs w:val="24"/>
        </w:rPr>
        <w:t xml:space="preserve"> coluna para óleo diesel S50</w:t>
      </w:r>
      <w:r>
        <w:rPr>
          <w:rFonts w:ascii="Times New Roman" w:hAnsi="Times New Roman"/>
          <w:bCs/>
          <w:szCs w:val="24"/>
        </w:rPr>
        <w:t xml:space="preserve"> </w:t>
      </w:r>
      <w:r w:rsidR="00E87DB4">
        <w:rPr>
          <w:rFonts w:ascii="Times New Roman" w:hAnsi="Times New Roman"/>
          <w:bCs/>
          <w:szCs w:val="24"/>
        </w:rPr>
        <w:t xml:space="preserve">foi retirada </w:t>
      </w:r>
      <w:r>
        <w:rPr>
          <w:rFonts w:ascii="Times New Roman" w:hAnsi="Times New Roman"/>
          <w:bCs/>
          <w:szCs w:val="24"/>
        </w:rPr>
        <w:t xml:space="preserve">da </w:t>
      </w:r>
      <w:r w:rsidR="008B62FA">
        <w:rPr>
          <w:rFonts w:ascii="Times New Roman" w:hAnsi="Times New Roman"/>
          <w:bCs/>
          <w:szCs w:val="24"/>
        </w:rPr>
        <w:t>t</w:t>
      </w:r>
      <w:r w:rsidR="00432269">
        <w:rPr>
          <w:rFonts w:ascii="Times New Roman" w:hAnsi="Times New Roman"/>
          <w:bCs/>
          <w:szCs w:val="24"/>
        </w:rPr>
        <w:t xml:space="preserve">abela </w:t>
      </w:r>
      <w:r>
        <w:rPr>
          <w:rFonts w:ascii="Times New Roman" w:hAnsi="Times New Roman"/>
          <w:bCs/>
          <w:szCs w:val="24"/>
        </w:rPr>
        <w:t>de especificação, já que a</w:t>
      </w:r>
      <w:r w:rsidRPr="00711FA1">
        <w:rPr>
          <w:rFonts w:ascii="Times New Roman" w:hAnsi="Times New Roman"/>
          <w:bCs/>
          <w:szCs w:val="24"/>
        </w:rPr>
        <w:t xml:space="preserve"> partir de 1º de janeiro de 2013, os óleos diesel A</w:t>
      </w:r>
      <w:r w:rsidR="00140F52">
        <w:rPr>
          <w:rFonts w:ascii="Times New Roman" w:hAnsi="Times New Roman"/>
          <w:bCs/>
          <w:szCs w:val="24"/>
        </w:rPr>
        <w:t xml:space="preserve"> S50</w:t>
      </w:r>
      <w:r w:rsidRPr="00711FA1">
        <w:rPr>
          <w:rFonts w:ascii="Times New Roman" w:hAnsi="Times New Roman"/>
          <w:bCs/>
          <w:szCs w:val="24"/>
        </w:rPr>
        <w:t xml:space="preserve"> </w:t>
      </w:r>
      <w:r w:rsidR="00960FA0">
        <w:rPr>
          <w:rFonts w:ascii="Times New Roman" w:hAnsi="Times New Roman"/>
          <w:bCs/>
          <w:szCs w:val="24"/>
        </w:rPr>
        <w:t xml:space="preserve">e B </w:t>
      </w:r>
      <w:r w:rsidRPr="00711FA1">
        <w:rPr>
          <w:rFonts w:ascii="Times New Roman" w:hAnsi="Times New Roman"/>
          <w:bCs/>
          <w:szCs w:val="24"/>
        </w:rPr>
        <w:t>S50 deixar</w:t>
      </w:r>
      <w:r>
        <w:rPr>
          <w:rFonts w:ascii="Times New Roman" w:hAnsi="Times New Roman"/>
          <w:bCs/>
          <w:szCs w:val="24"/>
        </w:rPr>
        <w:t>am</w:t>
      </w:r>
      <w:r w:rsidRPr="00711FA1">
        <w:rPr>
          <w:rFonts w:ascii="Times New Roman" w:hAnsi="Times New Roman"/>
          <w:bCs/>
          <w:szCs w:val="24"/>
        </w:rPr>
        <w:t xml:space="preserve"> de ser comercializados e </w:t>
      </w:r>
      <w:r>
        <w:rPr>
          <w:rFonts w:ascii="Times New Roman" w:hAnsi="Times New Roman"/>
          <w:bCs/>
          <w:szCs w:val="24"/>
        </w:rPr>
        <w:t>foram</w:t>
      </w:r>
      <w:r w:rsidRPr="00711FA1">
        <w:rPr>
          <w:rFonts w:ascii="Times New Roman" w:hAnsi="Times New Roman"/>
          <w:bCs/>
          <w:szCs w:val="24"/>
        </w:rPr>
        <w:t xml:space="preserve"> substituídos integralmente pelos óleos diesel A</w:t>
      </w:r>
      <w:r w:rsidR="00140F52">
        <w:rPr>
          <w:rFonts w:ascii="Times New Roman" w:hAnsi="Times New Roman"/>
          <w:bCs/>
          <w:szCs w:val="24"/>
        </w:rPr>
        <w:t xml:space="preserve"> S10</w:t>
      </w:r>
      <w:r w:rsidRPr="00711FA1">
        <w:rPr>
          <w:rFonts w:ascii="Times New Roman" w:hAnsi="Times New Roman"/>
          <w:bCs/>
          <w:szCs w:val="24"/>
        </w:rPr>
        <w:t xml:space="preserve"> e B S10</w:t>
      </w:r>
      <w:r>
        <w:rPr>
          <w:rFonts w:ascii="Times New Roman" w:hAnsi="Times New Roman"/>
          <w:bCs/>
          <w:szCs w:val="24"/>
        </w:rPr>
        <w:t>, conforme estabelecido pela Resolução ANP nº 65/2011, alterada pela Resolução ANP nº 50/2013.</w:t>
      </w:r>
      <w:r w:rsidR="007E2329">
        <w:rPr>
          <w:rFonts w:ascii="Times New Roman" w:hAnsi="Times New Roman"/>
          <w:bCs/>
          <w:szCs w:val="24"/>
        </w:rPr>
        <w:t xml:space="preserve"> </w:t>
      </w:r>
    </w:p>
    <w:p w:rsidR="00386059" w:rsidRDefault="00406573" w:rsidP="00386059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Cs/>
          <w:szCs w:val="24"/>
        </w:rPr>
        <w:tab/>
      </w:r>
      <w:r w:rsidR="007E2329">
        <w:rPr>
          <w:rFonts w:ascii="Times New Roman" w:hAnsi="Times New Roman"/>
          <w:bCs/>
          <w:szCs w:val="24"/>
        </w:rPr>
        <w:t>Adicionalmente, as normas técnicas aplicáveis apenas para óleo diesel A</w:t>
      </w:r>
      <w:r w:rsidR="008B62FA">
        <w:rPr>
          <w:rFonts w:ascii="Times New Roman" w:hAnsi="Times New Roman"/>
          <w:bCs/>
          <w:szCs w:val="24"/>
        </w:rPr>
        <w:t xml:space="preserve"> foram retiradas da t</w:t>
      </w:r>
      <w:r w:rsidR="00E87DB4">
        <w:rPr>
          <w:rFonts w:ascii="Times New Roman" w:hAnsi="Times New Roman"/>
          <w:bCs/>
          <w:szCs w:val="24"/>
        </w:rPr>
        <w:t>abela</w:t>
      </w:r>
      <w:r w:rsidR="007E2329">
        <w:rPr>
          <w:rFonts w:ascii="Times New Roman" w:hAnsi="Times New Roman"/>
          <w:bCs/>
          <w:szCs w:val="24"/>
        </w:rPr>
        <w:t>,</w:t>
      </w:r>
      <w:r w:rsidR="00E87DB4">
        <w:rPr>
          <w:rFonts w:ascii="Times New Roman" w:hAnsi="Times New Roman"/>
          <w:bCs/>
          <w:szCs w:val="24"/>
        </w:rPr>
        <w:t xml:space="preserve"> já que estão</w:t>
      </w:r>
      <w:r w:rsidR="007E2329">
        <w:rPr>
          <w:rFonts w:ascii="Times New Roman" w:hAnsi="Times New Roman"/>
          <w:bCs/>
          <w:szCs w:val="24"/>
        </w:rPr>
        <w:t xml:space="preserve"> </w:t>
      </w:r>
      <w:r w:rsidR="00386059">
        <w:rPr>
          <w:rFonts w:ascii="Times New Roman" w:hAnsi="Times New Roman"/>
          <w:bCs/>
          <w:szCs w:val="24"/>
        </w:rPr>
        <w:t>fora do escopo da Resolução ANP nº 02/201</w:t>
      </w:r>
      <w:r w:rsidR="00E87DB4">
        <w:rPr>
          <w:rFonts w:ascii="Times New Roman" w:hAnsi="Times New Roman"/>
          <w:bCs/>
          <w:szCs w:val="24"/>
        </w:rPr>
        <w:t xml:space="preserve">, cuja aplicação se dá </w:t>
      </w:r>
      <w:r w:rsidR="00557D12">
        <w:rPr>
          <w:rFonts w:ascii="Times New Roman" w:hAnsi="Times New Roman"/>
          <w:bCs/>
          <w:szCs w:val="24"/>
        </w:rPr>
        <w:t xml:space="preserve">somente </w:t>
      </w:r>
      <w:r w:rsidR="00386059">
        <w:rPr>
          <w:rFonts w:ascii="Times New Roman" w:hAnsi="Times New Roman"/>
          <w:bCs/>
          <w:szCs w:val="24"/>
        </w:rPr>
        <w:t xml:space="preserve">ao </w:t>
      </w:r>
      <w:r w:rsidR="00386059" w:rsidRPr="0081419D">
        <w:rPr>
          <w:rFonts w:ascii="Times New Roman" w:hAnsi="Times New Roman"/>
          <w:szCs w:val="24"/>
        </w:rPr>
        <w:t>óleo diesel</w:t>
      </w:r>
      <w:r w:rsidR="00386059">
        <w:rPr>
          <w:rFonts w:ascii="Times New Roman" w:hAnsi="Times New Roman"/>
          <w:szCs w:val="24"/>
        </w:rPr>
        <w:t xml:space="preserve"> de </w:t>
      </w:r>
      <w:r w:rsidR="00432269">
        <w:rPr>
          <w:rFonts w:ascii="Times New Roman" w:hAnsi="Times New Roman"/>
          <w:szCs w:val="24"/>
        </w:rPr>
        <w:t xml:space="preserve">B8 </w:t>
      </w:r>
      <w:r w:rsidR="00386059">
        <w:rPr>
          <w:rFonts w:ascii="Times New Roman" w:hAnsi="Times New Roman"/>
          <w:szCs w:val="24"/>
        </w:rPr>
        <w:t xml:space="preserve">a </w:t>
      </w:r>
      <w:r w:rsidR="00EC7DB3" w:rsidRPr="00F14859">
        <w:rPr>
          <w:rFonts w:ascii="Times New Roman" w:hAnsi="Times New Roman"/>
          <w:szCs w:val="24"/>
        </w:rPr>
        <w:t>B</w:t>
      </w:r>
      <w:r w:rsidR="006F2D5C" w:rsidRPr="00F14859">
        <w:rPr>
          <w:rFonts w:ascii="Times New Roman" w:hAnsi="Times New Roman"/>
          <w:szCs w:val="24"/>
        </w:rPr>
        <w:t>3</w:t>
      </w:r>
      <w:r w:rsidR="00EC7DB3" w:rsidRPr="00F14859">
        <w:rPr>
          <w:rFonts w:ascii="Times New Roman" w:hAnsi="Times New Roman"/>
          <w:szCs w:val="24"/>
        </w:rPr>
        <w:t>0</w:t>
      </w:r>
      <w:r w:rsidR="00F56009">
        <w:rPr>
          <w:rFonts w:ascii="Times New Roman" w:hAnsi="Times New Roman"/>
          <w:szCs w:val="24"/>
        </w:rPr>
        <w:t>.</w:t>
      </w:r>
    </w:p>
    <w:p w:rsidR="00945B01" w:rsidRDefault="00945B01" w:rsidP="00386059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szCs w:val="24"/>
        </w:rPr>
      </w:pPr>
    </w:p>
    <w:p w:rsidR="009E6410" w:rsidRDefault="009E6410" w:rsidP="009E6410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ab/>
        <w:t>4</w:t>
      </w:r>
      <w:r w:rsidRPr="0097001D">
        <w:rPr>
          <w:rFonts w:ascii="Times New Roman" w:hAnsi="Times New Roman"/>
          <w:b/>
          <w:szCs w:val="24"/>
        </w:rPr>
        <w:t>.</w:t>
      </w:r>
      <w:r>
        <w:rPr>
          <w:rFonts w:ascii="Times New Roman" w:hAnsi="Times New Roman"/>
          <w:b/>
          <w:szCs w:val="24"/>
        </w:rPr>
        <w:t>3</w:t>
      </w:r>
      <w:r w:rsidRPr="0097001D">
        <w:rPr>
          <w:rFonts w:ascii="Times New Roman" w:hAnsi="Times New Roman"/>
          <w:b/>
          <w:szCs w:val="24"/>
        </w:rPr>
        <w:t>.</w:t>
      </w:r>
      <w:r>
        <w:rPr>
          <w:rFonts w:ascii="Times New Roman" w:hAnsi="Times New Roman"/>
          <w:b/>
          <w:szCs w:val="24"/>
        </w:rPr>
        <w:t>1</w:t>
      </w:r>
      <w:r w:rsidRPr="0097001D">
        <w:rPr>
          <w:rFonts w:ascii="Times New Roman" w:hAnsi="Times New Roman"/>
          <w:b/>
          <w:szCs w:val="24"/>
        </w:rPr>
        <w:t xml:space="preserve"> –</w:t>
      </w:r>
      <w:r>
        <w:rPr>
          <w:rFonts w:ascii="Times New Roman" w:hAnsi="Times New Roman"/>
          <w:b/>
          <w:szCs w:val="24"/>
        </w:rPr>
        <w:t xml:space="preserve"> Aspecto</w:t>
      </w:r>
    </w:p>
    <w:p w:rsidR="009E6410" w:rsidRPr="00C60E00" w:rsidRDefault="009E6410" w:rsidP="009E6410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Cs/>
          <w:szCs w:val="24"/>
        </w:rPr>
        <w:tab/>
        <w:t xml:space="preserve">Foram incluídas duas notas ao parâmetro aspecto devido </w:t>
      </w:r>
      <w:r w:rsidR="008B62FA">
        <w:rPr>
          <w:rFonts w:ascii="Times New Roman" w:hAnsi="Times New Roman"/>
          <w:bCs/>
          <w:szCs w:val="24"/>
        </w:rPr>
        <w:t>à</w:t>
      </w:r>
      <w:r>
        <w:rPr>
          <w:rFonts w:ascii="Times New Roman" w:hAnsi="Times New Roman"/>
          <w:bCs/>
          <w:szCs w:val="24"/>
        </w:rPr>
        <w:t xml:space="preserve">s constantes discussões quanto à subjetividade desta característica. O tema já foi discutido durante a </w:t>
      </w:r>
      <w:r w:rsidRPr="00855B01">
        <w:rPr>
          <w:rFonts w:ascii="Times New Roman" w:hAnsi="Times New Roman"/>
          <w:bCs/>
          <w:szCs w:val="24"/>
        </w:rPr>
        <w:t>Consu</w:t>
      </w:r>
      <w:r>
        <w:rPr>
          <w:rFonts w:ascii="Times New Roman" w:hAnsi="Times New Roman"/>
          <w:bCs/>
          <w:szCs w:val="24"/>
        </w:rPr>
        <w:t xml:space="preserve">lta e Audiência Pública nº 07/2014 da revisão da Resolução ANP nº 14/2012 e da Resolução ANP nº 50/2013. Dessa forma, para a especificação do </w:t>
      </w:r>
      <w:r w:rsidRPr="0081419D">
        <w:rPr>
          <w:rFonts w:ascii="Times New Roman" w:hAnsi="Times New Roman"/>
          <w:szCs w:val="24"/>
        </w:rPr>
        <w:t>óleo diesel</w:t>
      </w:r>
      <w:r>
        <w:rPr>
          <w:rFonts w:ascii="Times New Roman" w:hAnsi="Times New Roman"/>
          <w:szCs w:val="24"/>
        </w:rPr>
        <w:t xml:space="preserve"> de B8 a </w:t>
      </w:r>
      <w:r w:rsidRPr="00F14859">
        <w:rPr>
          <w:rFonts w:ascii="Times New Roman" w:hAnsi="Times New Roman"/>
          <w:szCs w:val="24"/>
        </w:rPr>
        <w:t>B30</w:t>
      </w:r>
      <w:r>
        <w:rPr>
          <w:rFonts w:ascii="Times New Roman" w:hAnsi="Times New Roman"/>
          <w:bCs/>
          <w:szCs w:val="24"/>
        </w:rPr>
        <w:t>, as notas 1 e 2 incluem dispositivos que</w:t>
      </w:r>
      <w:r w:rsidR="008B62FA">
        <w:rPr>
          <w:rFonts w:ascii="Times New Roman" w:hAnsi="Times New Roman"/>
          <w:bCs/>
          <w:szCs w:val="24"/>
        </w:rPr>
        <w:t>,</w:t>
      </w:r>
      <w:r w:rsidRPr="00855B01">
        <w:rPr>
          <w:rFonts w:ascii="Times New Roman" w:hAnsi="Times New Roman"/>
          <w:bCs/>
          <w:szCs w:val="24"/>
        </w:rPr>
        <w:t xml:space="preserve"> </w:t>
      </w:r>
      <w:r>
        <w:rPr>
          <w:rFonts w:ascii="Times New Roman" w:hAnsi="Times New Roman"/>
          <w:bCs/>
          <w:szCs w:val="24"/>
        </w:rPr>
        <w:t>em caso de disputa neste parâmetro, deverão ser realizadas as análises de teor de água e contaminação total.</w:t>
      </w:r>
    </w:p>
    <w:p w:rsidR="009E6410" w:rsidRPr="00C60E00" w:rsidRDefault="009E6410" w:rsidP="009E6410">
      <w:pPr>
        <w:autoSpaceDE w:val="0"/>
        <w:autoSpaceDN w:val="0"/>
        <w:adjustRightInd w:val="0"/>
        <w:spacing w:after="240"/>
        <w:ind w:firstLine="708"/>
        <w:jc w:val="both"/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Notas:</w:t>
      </w:r>
    </w:p>
    <w:p w:rsidR="00E87DB4" w:rsidRDefault="00E87DB4" w:rsidP="00E87DB4">
      <w:pPr>
        <w:autoSpaceDE w:val="0"/>
        <w:autoSpaceDN w:val="0"/>
        <w:adjustRightInd w:val="0"/>
        <w:spacing w:after="240" w:line="276" w:lineRule="auto"/>
        <w:jc w:val="both"/>
        <w:rPr>
          <w:rFonts w:ascii="Times New Roman" w:hAnsi="Times New Roman"/>
          <w:szCs w:val="24"/>
        </w:rPr>
      </w:pPr>
      <w:r w:rsidRPr="00373630">
        <w:rPr>
          <w:rFonts w:ascii="Times New Roman" w:hAnsi="Times New Roman"/>
          <w:szCs w:val="24"/>
        </w:rPr>
        <w:t xml:space="preserve">(1) Límpido e isento de impurezas, com anotação da temperatura de ensaio. Em caso de disputa, deverão ser realizadas as análises de teor de água e contaminação total. O </w:t>
      </w:r>
      <w:r>
        <w:rPr>
          <w:rFonts w:ascii="Times New Roman" w:hAnsi="Times New Roman"/>
          <w:szCs w:val="24"/>
        </w:rPr>
        <w:t>óleo diesel</w:t>
      </w:r>
      <w:r w:rsidRPr="00500B21">
        <w:rPr>
          <w:rFonts w:ascii="Times New Roman" w:hAnsi="Times New Roman"/>
          <w:szCs w:val="24"/>
        </w:rPr>
        <w:t xml:space="preserve"> B8 a B</w:t>
      </w:r>
      <w:r>
        <w:rPr>
          <w:rFonts w:ascii="Times New Roman" w:hAnsi="Times New Roman"/>
          <w:szCs w:val="24"/>
        </w:rPr>
        <w:t>3</w:t>
      </w:r>
      <w:r w:rsidRPr="00500B21">
        <w:rPr>
          <w:rFonts w:ascii="Times New Roman" w:hAnsi="Times New Roman"/>
          <w:szCs w:val="24"/>
        </w:rPr>
        <w:t xml:space="preserve">0 (S10 e S500) </w:t>
      </w:r>
      <w:r w:rsidRPr="00373630">
        <w:rPr>
          <w:rFonts w:ascii="Times New Roman" w:hAnsi="Times New Roman"/>
          <w:szCs w:val="24"/>
        </w:rPr>
        <w:t>será considerado não conforme caso pelo menos um desses parâmetros esteja fora de especificação.</w:t>
      </w:r>
      <w:r>
        <w:rPr>
          <w:rFonts w:ascii="Times New Roman" w:hAnsi="Times New Roman"/>
          <w:szCs w:val="24"/>
        </w:rPr>
        <w:t xml:space="preserve"> O óleo diesel</w:t>
      </w:r>
      <w:r w:rsidRPr="00500B21">
        <w:rPr>
          <w:rFonts w:ascii="Times New Roman" w:hAnsi="Times New Roman"/>
          <w:szCs w:val="24"/>
        </w:rPr>
        <w:t xml:space="preserve"> B8 a B</w:t>
      </w:r>
      <w:r>
        <w:rPr>
          <w:rFonts w:ascii="Times New Roman" w:hAnsi="Times New Roman"/>
          <w:szCs w:val="24"/>
        </w:rPr>
        <w:t>3</w:t>
      </w:r>
      <w:r w:rsidRPr="00500B21">
        <w:rPr>
          <w:rFonts w:ascii="Times New Roman" w:hAnsi="Times New Roman"/>
          <w:szCs w:val="24"/>
        </w:rPr>
        <w:t>0 (S1800)</w:t>
      </w:r>
      <w:r>
        <w:rPr>
          <w:rFonts w:ascii="Times New Roman" w:hAnsi="Times New Roman"/>
          <w:szCs w:val="24"/>
        </w:rPr>
        <w:t xml:space="preserve"> será considerado não conforme caso o parâmetro A</w:t>
      </w:r>
      <w:r w:rsidRPr="00500B21">
        <w:rPr>
          <w:rFonts w:ascii="Times New Roman" w:hAnsi="Times New Roman"/>
          <w:szCs w:val="24"/>
        </w:rPr>
        <w:t xml:space="preserve">specto </w:t>
      </w:r>
      <w:r>
        <w:rPr>
          <w:rFonts w:ascii="Times New Roman" w:hAnsi="Times New Roman"/>
          <w:szCs w:val="24"/>
        </w:rPr>
        <w:t>esteja fora de especificação</w:t>
      </w:r>
      <w:r w:rsidRPr="00500B21">
        <w:rPr>
          <w:rFonts w:ascii="Times New Roman" w:hAnsi="Times New Roman"/>
          <w:szCs w:val="24"/>
        </w:rPr>
        <w:t>.</w:t>
      </w:r>
    </w:p>
    <w:p w:rsidR="009E6410" w:rsidRDefault="009E6410" w:rsidP="00E87DB4">
      <w:pPr>
        <w:autoSpaceDE w:val="0"/>
        <w:autoSpaceDN w:val="0"/>
        <w:adjustRightInd w:val="0"/>
        <w:spacing w:after="24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(2) </w:t>
      </w:r>
      <w:r w:rsidRPr="00424124">
        <w:rPr>
          <w:rFonts w:ascii="Times New Roman" w:hAnsi="Times New Roman"/>
          <w:color w:val="000000"/>
          <w:szCs w:val="24"/>
        </w:rPr>
        <w:t>Para efeito de fiscalização</w:t>
      </w:r>
      <w:r>
        <w:rPr>
          <w:rFonts w:ascii="Times New Roman" w:hAnsi="Times New Roman"/>
          <w:color w:val="000000"/>
          <w:szCs w:val="24"/>
        </w:rPr>
        <w:t>,</w:t>
      </w:r>
      <w:r w:rsidRPr="00424124">
        <w:rPr>
          <w:rFonts w:ascii="Times New Roman" w:hAnsi="Times New Roman"/>
          <w:color w:val="000000"/>
          <w:szCs w:val="24"/>
        </w:rPr>
        <w:t xml:space="preserve"> nas autuações por não conformidade</w:t>
      </w:r>
      <w:r>
        <w:rPr>
          <w:rFonts w:ascii="Times New Roman" w:hAnsi="Times New Roman"/>
          <w:color w:val="000000"/>
          <w:szCs w:val="24"/>
        </w:rPr>
        <w:t xml:space="preserve"> no Aspecto</w:t>
      </w:r>
      <w:r w:rsidRPr="00424124">
        <w:rPr>
          <w:rFonts w:ascii="Times New Roman" w:hAnsi="Times New Roman"/>
          <w:color w:val="000000"/>
          <w:szCs w:val="24"/>
        </w:rPr>
        <w:t>,</w:t>
      </w:r>
      <w:r>
        <w:rPr>
          <w:rFonts w:ascii="Times New Roman" w:hAnsi="Times New Roman"/>
          <w:color w:val="000000"/>
          <w:szCs w:val="24"/>
        </w:rPr>
        <w:t xml:space="preserve"> deverão ser realizadas as análises de teor de água e contaminação total. </w:t>
      </w:r>
      <w:r>
        <w:rPr>
          <w:rFonts w:ascii="Times New Roman" w:hAnsi="Times New Roman"/>
          <w:szCs w:val="24"/>
        </w:rPr>
        <w:t>O produto será reprovado caso pelo menos um desses parâmetros esteja fora de especificação.</w:t>
      </w:r>
    </w:p>
    <w:p w:rsidR="009E6410" w:rsidRDefault="00F14859" w:rsidP="004F03C7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ab/>
      </w:r>
    </w:p>
    <w:p w:rsidR="004F03C7" w:rsidRDefault="009E6410" w:rsidP="004F03C7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ab/>
      </w:r>
      <w:r w:rsidR="004F03C7">
        <w:rPr>
          <w:rFonts w:ascii="Times New Roman" w:hAnsi="Times New Roman"/>
          <w:b/>
          <w:szCs w:val="24"/>
        </w:rPr>
        <w:t>4</w:t>
      </w:r>
      <w:r w:rsidR="004F03C7" w:rsidRPr="0097001D">
        <w:rPr>
          <w:rFonts w:ascii="Times New Roman" w:hAnsi="Times New Roman"/>
          <w:b/>
          <w:szCs w:val="24"/>
        </w:rPr>
        <w:t>.</w:t>
      </w:r>
      <w:r w:rsidR="00F14859">
        <w:rPr>
          <w:rFonts w:ascii="Times New Roman" w:hAnsi="Times New Roman"/>
          <w:b/>
          <w:szCs w:val="24"/>
        </w:rPr>
        <w:t>3</w:t>
      </w:r>
      <w:r>
        <w:rPr>
          <w:rFonts w:ascii="Times New Roman" w:hAnsi="Times New Roman"/>
          <w:b/>
          <w:szCs w:val="24"/>
        </w:rPr>
        <w:t>.2</w:t>
      </w:r>
      <w:r w:rsidR="004F03C7" w:rsidRPr="0097001D">
        <w:rPr>
          <w:rFonts w:ascii="Times New Roman" w:hAnsi="Times New Roman"/>
          <w:b/>
          <w:szCs w:val="24"/>
        </w:rPr>
        <w:t xml:space="preserve"> –</w:t>
      </w:r>
      <w:r w:rsidR="004F03C7">
        <w:rPr>
          <w:rFonts w:ascii="Times New Roman" w:hAnsi="Times New Roman"/>
          <w:b/>
          <w:szCs w:val="24"/>
        </w:rPr>
        <w:t xml:space="preserve"> Massa específica</w:t>
      </w:r>
    </w:p>
    <w:p w:rsidR="004F03C7" w:rsidRDefault="004F03C7" w:rsidP="004F03C7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ab/>
        <w:t xml:space="preserve">Os limites de massa específica foram alterados de forma a contemplar o teor máximo de biodiesel que poderá ser adicionado ao óleo diesel, </w:t>
      </w:r>
      <w:r w:rsidR="00AC56ED">
        <w:rPr>
          <w:rFonts w:ascii="Times New Roman" w:hAnsi="Times New Roman"/>
          <w:bCs/>
          <w:szCs w:val="24"/>
        </w:rPr>
        <w:t>que no caso desta proposta de revisão é de 30% de biodiesel</w:t>
      </w:r>
      <w:r>
        <w:rPr>
          <w:rFonts w:ascii="Times New Roman" w:hAnsi="Times New Roman"/>
          <w:szCs w:val="24"/>
        </w:rPr>
        <w:t>.</w:t>
      </w:r>
    </w:p>
    <w:p w:rsidR="004F03C7" w:rsidRPr="004F03C7" w:rsidRDefault="004F03C7" w:rsidP="004F03C7">
      <w:pPr>
        <w:autoSpaceDE w:val="0"/>
        <w:autoSpaceDN w:val="0"/>
        <w:adjustRightInd w:val="0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>O</w:t>
      </w:r>
      <w:r w:rsidRPr="004F03C7">
        <w:rPr>
          <w:rFonts w:ascii="Times New Roman" w:hAnsi="Times New Roman"/>
          <w:bCs/>
          <w:szCs w:val="24"/>
        </w:rPr>
        <w:t>s seguintes limites</w:t>
      </w:r>
      <w:r>
        <w:rPr>
          <w:rFonts w:ascii="Times New Roman" w:hAnsi="Times New Roman"/>
          <w:bCs/>
          <w:szCs w:val="24"/>
        </w:rPr>
        <w:t xml:space="preserve"> foram estabelecidos a partir da base de cálculo que se segue</w:t>
      </w:r>
      <w:r w:rsidRPr="004F03C7">
        <w:rPr>
          <w:rFonts w:ascii="Times New Roman" w:hAnsi="Times New Roman"/>
          <w:bCs/>
          <w:szCs w:val="24"/>
        </w:rPr>
        <w:t>:</w:t>
      </w:r>
    </w:p>
    <w:p w:rsidR="004F03C7" w:rsidRPr="004F03C7" w:rsidRDefault="004F03C7" w:rsidP="004F03C7">
      <w:pPr>
        <w:autoSpaceDE w:val="0"/>
        <w:autoSpaceDN w:val="0"/>
        <w:adjustRightInd w:val="0"/>
        <w:rPr>
          <w:rFonts w:ascii="Times New Roman" w:hAnsi="Times New Roman"/>
          <w:bCs/>
          <w:szCs w:val="24"/>
          <w:lang w:val="en-US"/>
        </w:rPr>
      </w:pPr>
      <w:r w:rsidRPr="004F03C7">
        <w:rPr>
          <w:rFonts w:ascii="Times New Roman" w:hAnsi="Times New Roman"/>
          <w:bCs/>
          <w:szCs w:val="24"/>
          <w:lang w:val="en-US"/>
        </w:rPr>
        <w:t>B8 a B30 - S10 (817,8 kg</w:t>
      </w:r>
      <w:r>
        <w:rPr>
          <w:rFonts w:ascii="Times New Roman" w:hAnsi="Times New Roman"/>
          <w:bCs/>
          <w:szCs w:val="24"/>
          <w:lang w:val="en-US"/>
        </w:rPr>
        <w:t>/m³</w:t>
      </w:r>
      <w:r w:rsidRPr="004F03C7">
        <w:rPr>
          <w:rFonts w:ascii="Times New Roman" w:hAnsi="Times New Roman"/>
          <w:bCs/>
          <w:szCs w:val="24"/>
          <w:lang w:val="en-US"/>
        </w:rPr>
        <w:t xml:space="preserve"> a 865 kg</w:t>
      </w:r>
      <w:r>
        <w:rPr>
          <w:rFonts w:ascii="Times New Roman" w:hAnsi="Times New Roman"/>
          <w:bCs/>
          <w:szCs w:val="24"/>
          <w:lang w:val="en-US"/>
        </w:rPr>
        <w:t>/m³</w:t>
      </w:r>
      <w:r w:rsidRPr="004F03C7">
        <w:rPr>
          <w:rFonts w:ascii="Times New Roman" w:hAnsi="Times New Roman"/>
          <w:bCs/>
          <w:szCs w:val="24"/>
          <w:lang w:val="en-US"/>
        </w:rPr>
        <w:t>)</w:t>
      </w:r>
    </w:p>
    <w:p w:rsidR="004F03C7" w:rsidRPr="004F03C7" w:rsidRDefault="004F03C7" w:rsidP="004F03C7">
      <w:pPr>
        <w:autoSpaceDE w:val="0"/>
        <w:autoSpaceDN w:val="0"/>
        <w:adjustRightInd w:val="0"/>
        <w:rPr>
          <w:rFonts w:ascii="Times New Roman" w:hAnsi="Times New Roman"/>
          <w:bCs/>
          <w:szCs w:val="24"/>
          <w:lang w:val="en-US"/>
        </w:rPr>
      </w:pPr>
      <w:r w:rsidRPr="004F03C7">
        <w:rPr>
          <w:rFonts w:ascii="Times New Roman" w:hAnsi="Times New Roman"/>
          <w:bCs/>
          <w:szCs w:val="24"/>
          <w:lang w:val="en-US"/>
        </w:rPr>
        <w:t>B8 a B30 - S500 (817,8 kg</w:t>
      </w:r>
      <w:r>
        <w:rPr>
          <w:rFonts w:ascii="Times New Roman" w:hAnsi="Times New Roman"/>
          <w:bCs/>
          <w:szCs w:val="24"/>
          <w:lang w:val="en-US"/>
        </w:rPr>
        <w:t>/m³</w:t>
      </w:r>
      <w:r w:rsidRPr="004F03C7">
        <w:rPr>
          <w:rFonts w:ascii="Times New Roman" w:hAnsi="Times New Roman"/>
          <w:bCs/>
          <w:szCs w:val="24"/>
          <w:lang w:val="en-US"/>
        </w:rPr>
        <w:t xml:space="preserve"> a 875,5 kg</w:t>
      </w:r>
      <w:r>
        <w:rPr>
          <w:rFonts w:ascii="Times New Roman" w:hAnsi="Times New Roman"/>
          <w:bCs/>
          <w:szCs w:val="24"/>
          <w:lang w:val="en-US"/>
        </w:rPr>
        <w:t>/m³</w:t>
      </w:r>
      <w:r w:rsidRPr="004F03C7">
        <w:rPr>
          <w:rFonts w:ascii="Times New Roman" w:hAnsi="Times New Roman"/>
          <w:bCs/>
          <w:szCs w:val="24"/>
          <w:lang w:val="en-US"/>
        </w:rPr>
        <w:t>)</w:t>
      </w:r>
    </w:p>
    <w:p w:rsidR="004F03C7" w:rsidRPr="004F03C7" w:rsidRDefault="004F03C7" w:rsidP="004F03C7">
      <w:pPr>
        <w:autoSpaceDE w:val="0"/>
        <w:autoSpaceDN w:val="0"/>
        <w:adjustRightInd w:val="0"/>
        <w:rPr>
          <w:rFonts w:ascii="Times New Roman" w:hAnsi="Times New Roman"/>
          <w:bCs/>
          <w:szCs w:val="24"/>
          <w:lang w:val="en-US"/>
        </w:rPr>
      </w:pPr>
      <w:r w:rsidRPr="004F03C7">
        <w:rPr>
          <w:rFonts w:ascii="Times New Roman" w:hAnsi="Times New Roman"/>
          <w:bCs/>
          <w:szCs w:val="24"/>
          <w:lang w:val="en-US"/>
        </w:rPr>
        <w:t>B8 a B30 - S1800 (822,4 kg</w:t>
      </w:r>
      <w:r>
        <w:rPr>
          <w:rFonts w:ascii="Times New Roman" w:hAnsi="Times New Roman"/>
          <w:bCs/>
          <w:szCs w:val="24"/>
          <w:lang w:val="en-US"/>
        </w:rPr>
        <w:t>/m³</w:t>
      </w:r>
      <w:r w:rsidRPr="004F03C7">
        <w:rPr>
          <w:rFonts w:ascii="Times New Roman" w:hAnsi="Times New Roman"/>
          <w:bCs/>
          <w:szCs w:val="24"/>
          <w:lang w:val="en-US"/>
        </w:rPr>
        <w:t xml:space="preserve"> a 886 kg</w:t>
      </w:r>
      <w:r>
        <w:rPr>
          <w:rFonts w:ascii="Times New Roman" w:hAnsi="Times New Roman"/>
          <w:bCs/>
          <w:szCs w:val="24"/>
          <w:lang w:val="en-US"/>
        </w:rPr>
        <w:t>/m³</w:t>
      </w:r>
      <w:r w:rsidRPr="004F03C7">
        <w:rPr>
          <w:rFonts w:ascii="Times New Roman" w:hAnsi="Times New Roman"/>
          <w:bCs/>
          <w:szCs w:val="24"/>
          <w:lang w:val="en-US"/>
        </w:rPr>
        <w:t>)</w:t>
      </w:r>
    </w:p>
    <w:p w:rsidR="004F03C7" w:rsidRPr="004F03C7" w:rsidRDefault="004F03C7" w:rsidP="004F03C7">
      <w:pPr>
        <w:autoSpaceDE w:val="0"/>
        <w:autoSpaceDN w:val="0"/>
        <w:adjustRightInd w:val="0"/>
        <w:rPr>
          <w:rFonts w:ascii="Times New Roman" w:hAnsi="Times New Roman"/>
          <w:bCs/>
          <w:szCs w:val="24"/>
          <w:u w:val="single"/>
          <w:lang w:val="en-US"/>
        </w:rPr>
      </w:pPr>
    </w:p>
    <w:p w:rsidR="004F03C7" w:rsidRPr="004F03C7" w:rsidRDefault="004F03C7" w:rsidP="004F03C7">
      <w:pPr>
        <w:autoSpaceDE w:val="0"/>
        <w:autoSpaceDN w:val="0"/>
        <w:adjustRightInd w:val="0"/>
        <w:rPr>
          <w:rFonts w:ascii="Times New Roman" w:hAnsi="Times New Roman"/>
          <w:bCs/>
          <w:szCs w:val="24"/>
        </w:rPr>
      </w:pPr>
      <w:r w:rsidRPr="004F03C7">
        <w:rPr>
          <w:rFonts w:ascii="Times New Roman" w:hAnsi="Times New Roman"/>
          <w:bCs/>
          <w:szCs w:val="24"/>
          <w:u w:val="single"/>
        </w:rPr>
        <w:t>Base de cálculo:</w:t>
      </w:r>
    </w:p>
    <w:p w:rsidR="004F03C7" w:rsidRPr="004F03C7" w:rsidRDefault="004F03C7" w:rsidP="004F03C7">
      <w:pPr>
        <w:autoSpaceDE w:val="0"/>
        <w:autoSpaceDN w:val="0"/>
        <w:adjustRightInd w:val="0"/>
        <w:rPr>
          <w:rFonts w:ascii="Times New Roman" w:hAnsi="Times New Roman"/>
          <w:bCs/>
          <w:szCs w:val="24"/>
        </w:rPr>
      </w:pPr>
    </w:p>
    <w:p w:rsidR="004F03C7" w:rsidRPr="004F03C7" w:rsidRDefault="004F03C7" w:rsidP="004F03C7">
      <w:pPr>
        <w:autoSpaceDE w:val="0"/>
        <w:autoSpaceDN w:val="0"/>
        <w:adjustRightInd w:val="0"/>
        <w:rPr>
          <w:rFonts w:ascii="Times New Roman" w:hAnsi="Times New Roman"/>
          <w:bCs/>
          <w:szCs w:val="24"/>
        </w:rPr>
      </w:pPr>
      <w:r w:rsidRPr="004F03C7">
        <w:rPr>
          <w:rFonts w:ascii="Times New Roman" w:hAnsi="Times New Roman"/>
          <w:bCs/>
          <w:szCs w:val="24"/>
        </w:rPr>
        <w:lastRenderedPageBreak/>
        <w:t>Fo</w:t>
      </w:r>
      <w:r>
        <w:rPr>
          <w:rFonts w:ascii="Times New Roman" w:hAnsi="Times New Roman"/>
          <w:bCs/>
          <w:szCs w:val="24"/>
        </w:rPr>
        <w:t>ram</w:t>
      </w:r>
      <w:r w:rsidRPr="004F03C7">
        <w:rPr>
          <w:rFonts w:ascii="Times New Roman" w:hAnsi="Times New Roman"/>
          <w:bCs/>
          <w:szCs w:val="24"/>
        </w:rPr>
        <w:t xml:space="preserve"> considerado</w:t>
      </w:r>
      <w:r>
        <w:rPr>
          <w:rFonts w:ascii="Times New Roman" w:hAnsi="Times New Roman"/>
          <w:bCs/>
          <w:szCs w:val="24"/>
        </w:rPr>
        <w:t>s</w:t>
      </w:r>
      <w:r w:rsidRPr="004F03C7">
        <w:rPr>
          <w:rFonts w:ascii="Times New Roman" w:hAnsi="Times New Roman"/>
          <w:bCs/>
          <w:szCs w:val="24"/>
        </w:rPr>
        <w:t xml:space="preserve"> os limites de especificação de massa específica à 20 °C para:</w:t>
      </w:r>
    </w:p>
    <w:p w:rsidR="004F03C7" w:rsidRPr="004F03C7" w:rsidRDefault="004F03C7" w:rsidP="004F03C7">
      <w:pPr>
        <w:autoSpaceDE w:val="0"/>
        <w:autoSpaceDN w:val="0"/>
        <w:adjustRightInd w:val="0"/>
        <w:rPr>
          <w:rFonts w:ascii="Times New Roman" w:hAnsi="Times New Roman"/>
          <w:bCs/>
          <w:szCs w:val="24"/>
          <w:lang w:val="en-US"/>
        </w:rPr>
      </w:pPr>
      <w:r w:rsidRPr="004F03C7">
        <w:rPr>
          <w:rFonts w:ascii="Times New Roman" w:hAnsi="Times New Roman"/>
          <w:bCs/>
          <w:szCs w:val="24"/>
          <w:lang w:val="en-US"/>
        </w:rPr>
        <w:t>Diesel A S10 (RANP 50/2013): 815 kg</w:t>
      </w:r>
      <w:r>
        <w:rPr>
          <w:rFonts w:ascii="Times New Roman" w:hAnsi="Times New Roman"/>
          <w:bCs/>
          <w:szCs w:val="24"/>
          <w:lang w:val="en-US"/>
        </w:rPr>
        <w:t>/m³</w:t>
      </w:r>
      <w:r w:rsidRPr="004F03C7">
        <w:rPr>
          <w:rFonts w:ascii="Times New Roman" w:hAnsi="Times New Roman"/>
          <w:bCs/>
          <w:szCs w:val="24"/>
          <w:lang w:val="en-US"/>
        </w:rPr>
        <w:t xml:space="preserve"> a 850 kg</w:t>
      </w:r>
      <w:r>
        <w:rPr>
          <w:rFonts w:ascii="Times New Roman" w:hAnsi="Times New Roman"/>
          <w:bCs/>
          <w:szCs w:val="24"/>
          <w:lang w:val="en-US"/>
        </w:rPr>
        <w:t>/m³</w:t>
      </w:r>
    </w:p>
    <w:p w:rsidR="004F03C7" w:rsidRPr="004F03C7" w:rsidRDefault="004F03C7" w:rsidP="004F03C7">
      <w:pPr>
        <w:autoSpaceDE w:val="0"/>
        <w:autoSpaceDN w:val="0"/>
        <w:adjustRightInd w:val="0"/>
        <w:rPr>
          <w:rFonts w:ascii="Times New Roman" w:hAnsi="Times New Roman"/>
          <w:bCs/>
          <w:szCs w:val="24"/>
          <w:lang w:val="en-US"/>
        </w:rPr>
      </w:pPr>
      <w:r w:rsidRPr="004F03C7">
        <w:rPr>
          <w:rFonts w:ascii="Times New Roman" w:hAnsi="Times New Roman"/>
          <w:bCs/>
          <w:szCs w:val="24"/>
          <w:lang w:val="en-US"/>
        </w:rPr>
        <w:t>Diesel A S500 (RANP 50/2013): 815 kg</w:t>
      </w:r>
      <w:r>
        <w:rPr>
          <w:rFonts w:ascii="Times New Roman" w:hAnsi="Times New Roman"/>
          <w:bCs/>
          <w:szCs w:val="24"/>
          <w:lang w:val="en-US"/>
        </w:rPr>
        <w:t>/m³</w:t>
      </w:r>
      <w:r w:rsidRPr="004F03C7">
        <w:rPr>
          <w:rFonts w:ascii="Times New Roman" w:hAnsi="Times New Roman"/>
          <w:bCs/>
          <w:szCs w:val="24"/>
          <w:lang w:val="en-US"/>
        </w:rPr>
        <w:t xml:space="preserve"> a 865 kg</w:t>
      </w:r>
      <w:r>
        <w:rPr>
          <w:rFonts w:ascii="Times New Roman" w:hAnsi="Times New Roman"/>
          <w:bCs/>
          <w:szCs w:val="24"/>
          <w:lang w:val="en-US"/>
        </w:rPr>
        <w:t>/m³</w:t>
      </w:r>
    </w:p>
    <w:p w:rsidR="004F03C7" w:rsidRPr="004F03C7" w:rsidRDefault="004F03C7" w:rsidP="004F03C7">
      <w:pPr>
        <w:autoSpaceDE w:val="0"/>
        <w:autoSpaceDN w:val="0"/>
        <w:adjustRightInd w:val="0"/>
        <w:rPr>
          <w:rFonts w:ascii="Times New Roman" w:hAnsi="Times New Roman"/>
          <w:bCs/>
          <w:szCs w:val="24"/>
          <w:lang w:val="en-US"/>
        </w:rPr>
      </w:pPr>
      <w:r w:rsidRPr="004F03C7">
        <w:rPr>
          <w:rFonts w:ascii="Times New Roman" w:hAnsi="Times New Roman"/>
          <w:bCs/>
          <w:szCs w:val="24"/>
          <w:lang w:val="en-US"/>
        </w:rPr>
        <w:t>Diesel A S1800 (RANP 45/2012): 820 kg</w:t>
      </w:r>
      <w:r>
        <w:rPr>
          <w:rFonts w:ascii="Times New Roman" w:hAnsi="Times New Roman"/>
          <w:bCs/>
          <w:szCs w:val="24"/>
          <w:lang w:val="en-US"/>
        </w:rPr>
        <w:t>/m³</w:t>
      </w:r>
      <w:r w:rsidRPr="004F03C7">
        <w:rPr>
          <w:rFonts w:ascii="Times New Roman" w:hAnsi="Times New Roman"/>
          <w:bCs/>
          <w:szCs w:val="24"/>
          <w:lang w:val="en-US"/>
        </w:rPr>
        <w:t xml:space="preserve"> a 880 kg</w:t>
      </w:r>
      <w:r>
        <w:rPr>
          <w:rFonts w:ascii="Times New Roman" w:hAnsi="Times New Roman"/>
          <w:bCs/>
          <w:szCs w:val="24"/>
          <w:lang w:val="en-US"/>
        </w:rPr>
        <w:t>/m³</w:t>
      </w:r>
    </w:p>
    <w:p w:rsidR="004F03C7" w:rsidRPr="004F03C7" w:rsidRDefault="004F03C7" w:rsidP="004F03C7">
      <w:pPr>
        <w:autoSpaceDE w:val="0"/>
        <w:autoSpaceDN w:val="0"/>
        <w:adjustRightInd w:val="0"/>
        <w:rPr>
          <w:rFonts w:ascii="Times New Roman" w:hAnsi="Times New Roman"/>
          <w:bCs/>
          <w:szCs w:val="24"/>
          <w:lang w:val="en-US"/>
        </w:rPr>
      </w:pPr>
      <w:r w:rsidRPr="004F03C7">
        <w:rPr>
          <w:rFonts w:ascii="Times New Roman" w:hAnsi="Times New Roman"/>
          <w:bCs/>
          <w:szCs w:val="24"/>
          <w:lang w:val="en-US"/>
        </w:rPr>
        <w:t>Biodiesel B100 (RANP 45/2014): 850 kg</w:t>
      </w:r>
      <w:r>
        <w:rPr>
          <w:rFonts w:ascii="Times New Roman" w:hAnsi="Times New Roman"/>
          <w:bCs/>
          <w:szCs w:val="24"/>
          <w:lang w:val="en-US"/>
        </w:rPr>
        <w:t>/m³</w:t>
      </w:r>
      <w:r w:rsidRPr="004F03C7">
        <w:rPr>
          <w:rFonts w:ascii="Times New Roman" w:hAnsi="Times New Roman"/>
          <w:bCs/>
          <w:szCs w:val="24"/>
          <w:lang w:val="en-US"/>
        </w:rPr>
        <w:t xml:space="preserve"> a 900 kg</w:t>
      </w:r>
      <w:r>
        <w:rPr>
          <w:rFonts w:ascii="Times New Roman" w:hAnsi="Times New Roman"/>
          <w:bCs/>
          <w:szCs w:val="24"/>
          <w:lang w:val="en-US"/>
        </w:rPr>
        <w:t>/m³</w:t>
      </w:r>
    </w:p>
    <w:p w:rsidR="004F03C7" w:rsidRPr="004F03C7" w:rsidRDefault="004F03C7" w:rsidP="004F03C7">
      <w:pPr>
        <w:autoSpaceDE w:val="0"/>
        <w:autoSpaceDN w:val="0"/>
        <w:adjustRightInd w:val="0"/>
        <w:rPr>
          <w:rFonts w:ascii="Times New Roman" w:hAnsi="Times New Roman"/>
          <w:bCs/>
          <w:szCs w:val="24"/>
          <w:lang w:val="en-US"/>
        </w:rPr>
      </w:pPr>
    </w:p>
    <w:p w:rsidR="004F03C7" w:rsidRPr="004F03C7" w:rsidRDefault="004F03C7" w:rsidP="004F03C7">
      <w:pPr>
        <w:autoSpaceDE w:val="0"/>
        <w:autoSpaceDN w:val="0"/>
        <w:adjustRightInd w:val="0"/>
        <w:rPr>
          <w:rFonts w:ascii="Times New Roman" w:hAnsi="Times New Roman"/>
          <w:bCs/>
          <w:szCs w:val="24"/>
        </w:rPr>
      </w:pPr>
      <w:r w:rsidRPr="004F03C7">
        <w:rPr>
          <w:rFonts w:ascii="Times New Roman" w:hAnsi="Times New Roman"/>
          <w:bCs/>
          <w:szCs w:val="24"/>
        </w:rPr>
        <w:t xml:space="preserve">Para misturas </w:t>
      </w:r>
      <w:r w:rsidR="006F2D5C">
        <w:rPr>
          <w:rFonts w:ascii="Times New Roman" w:hAnsi="Times New Roman"/>
          <w:bCs/>
          <w:szCs w:val="24"/>
        </w:rPr>
        <w:t xml:space="preserve">de óleo diesel </w:t>
      </w:r>
      <w:r w:rsidRPr="004F03C7">
        <w:rPr>
          <w:rFonts w:ascii="Times New Roman" w:hAnsi="Times New Roman"/>
          <w:bCs/>
          <w:szCs w:val="24"/>
        </w:rPr>
        <w:t>BX utilizando diesel A S10, temos os seguintes extremos de massa específica:</w:t>
      </w:r>
    </w:p>
    <w:p w:rsidR="004F03C7" w:rsidRPr="004F03C7" w:rsidRDefault="004F03C7" w:rsidP="004F03C7">
      <w:pPr>
        <w:autoSpaceDE w:val="0"/>
        <w:autoSpaceDN w:val="0"/>
        <w:adjustRightInd w:val="0"/>
        <w:rPr>
          <w:rFonts w:ascii="Times New Roman" w:hAnsi="Times New Roman"/>
          <w:bCs/>
          <w:szCs w:val="24"/>
        </w:rPr>
      </w:pPr>
    </w:p>
    <w:p w:rsidR="004F03C7" w:rsidRDefault="006F2D5C" w:rsidP="004F03C7">
      <w:pPr>
        <w:autoSpaceDE w:val="0"/>
        <w:autoSpaceDN w:val="0"/>
        <w:adjustRightInd w:val="0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 xml:space="preserve">Óleo diesel </w:t>
      </w:r>
      <w:r w:rsidR="004F03C7" w:rsidRPr="004F03C7">
        <w:rPr>
          <w:rFonts w:ascii="Times New Roman" w:hAnsi="Times New Roman"/>
          <w:bCs/>
          <w:szCs w:val="24"/>
        </w:rPr>
        <w:t>B8</w:t>
      </w:r>
      <w:r w:rsidR="00AC56ED">
        <w:rPr>
          <w:rFonts w:ascii="Times New Roman" w:hAnsi="Times New Roman"/>
          <w:bCs/>
          <w:szCs w:val="24"/>
        </w:rPr>
        <w:t>:</w:t>
      </w:r>
    </w:p>
    <w:p w:rsidR="00AC56ED" w:rsidRDefault="00AC56ED" w:rsidP="004F03C7">
      <w:pPr>
        <w:autoSpaceDE w:val="0"/>
        <w:autoSpaceDN w:val="0"/>
        <w:adjustRightInd w:val="0"/>
        <w:rPr>
          <w:rFonts w:ascii="Times New Roman" w:hAnsi="Times New Roman"/>
          <w:bCs/>
          <w:szCs w:val="24"/>
        </w:rPr>
      </w:pPr>
    </w:p>
    <w:p w:rsidR="00AC56ED" w:rsidRPr="008815BF" w:rsidRDefault="008815BF" w:rsidP="004F03C7">
      <w:pPr>
        <w:autoSpaceDE w:val="0"/>
        <w:autoSpaceDN w:val="0"/>
        <w:adjustRightInd w:val="0"/>
        <w:rPr>
          <w:rFonts w:ascii="Times New Roman" w:hAnsi="Times New Roman"/>
          <w:bCs/>
          <w:szCs w:val="24"/>
        </w:rPr>
      </w:pPr>
      <m:oMathPara>
        <m:oMath>
          <m:r>
            <m:rPr>
              <m:sty m:val="p"/>
            </m:rPr>
            <w:rPr>
              <w:rFonts w:ascii="Cambria Math" w:hAnsi="Times New Roman"/>
              <w:szCs w:val="24"/>
            </w:rPr>
            <m:t xml:space="preserve">ME diesel B8= </m:t>
          </m:r>
          <m:d>
            <m:dPr>
              <m:ctrlPr>
                <w:rPr>
                  <w:rFonts w:ascii="Cambria Math" w:hAnsi="Times New Roman"/>
                  <w:bCs/>
                  <w:szCs w:val="24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Times New Roman"/>
                  <w:szCs w:val="24"/>
                </w:rPr>
                <m:t>ME dieselA</m:t>
              </m:r>
              <m:r>
                <m:rPr>
                  <m:sty m:val="p"/>
                </m:rPr>
                <w:rPr>
                  <w:rFonts w:ascii="Cambria Math" w:hAnsi="Cambria Math"/>
                  <w:szCs w:val="24"/>
                </w:rPr>
                <m:t>*</m:t>
              </m:r>
              <m:r>
                <m:rPr>
                  <m:sty m:val="p"/>
                </m:rPr>
                <w:rPr>
                  <w:rFonts w:ascii="Cambria Math" w:hAnsi="Times New Roman"/>
                  <w:szCs w:val="24"/>
                </w:rPr>
                <m:t>% dieselA</m:t>
              </m:r>
            </m:e>
          </m:d>
          <m:r>
            <m:rPr>
              <m:sty m:val="p"/>
            </m:rPr>
            <w:rPr>
              <w:rFonts w:ascii="Cambria Math" w:hAnsi="Times New Roman"/>
              <w:szCs w:val="24"/>
            </w:rPr>
            <m:t>+(ME biodiesel</m:t>
          </m:r>
          <m:r>
            <m:rPr>
              <m:sty m:val="p"/>
            </m:rPr>
            <w:rPr>
              <w:rFonts w:ascii="Cambria Math" w:hAnsi="Cambria Math"/>
              <w:szCs w:val="24"/>
            </w:rPr>
            <m:t>*</m:t>
          </m:r>
          <m:r>
            <m:rPr>
              <m:sty m:val="p"/>
            </m:rPr>
            <w:rPr>
              <w:rFonts w:ascii="Cambria Math" w:hAnsi="Times New Roman"/>
              <w:szCs w:val="24"/>
            </w:rPr>
            <m:t>%biodiesel)</m:t>
          </m:r>
        </m:oMath>
      </m:oMathPara>
    </w:p>
    <w:p w:rsidR="008815BF" w:rsidRDefault="008815BF" w:rsidP="004F03C7">
      <w:pPr>
        <w:autoSpaceDE w:val="0"/>
        <w:autoSpaceDN w:val="0"/>
        <w:adjustRightInd w:val="0"/>
        <w:rPr>
          <w:rFonts w:ascii="Times New Roman" w:hAnsi="Times New Roman"/>
          <w:bCs/>
          <w:szCs w:val="24"/>
        </w:rPr>
      </w:pPr>
    </w:p>
    <w:p w:rsidR="004F03C7" w:rsidRPr="004F03C7" w:rsidRDefault="008815BF" w:rsidP="004F03C7">
      <w:pPr>
        <w:autoSpaceDE w:val="0"/>
        <w:autoSpaceDN w:val="0"/>
        <w:adjustRightInd w:val="0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 xml:space="preserve">ME diesel B8 = </w:t>
      </w:r>
      <w:r w:rsidR="004F03C7" w:rsidRPr="004F03C7">
        <w:rPr>
          <w:rFonts w:ascii="Times New Roman" w:hAnsi="Times New Roman"/>
          <w:bCs/>
          <w:szCs w:val="24"/>
        </w:rPr>
        <w:t xml:space="preserve"> </w:t>
      </w:r>
      <w:r>
        <w:rPr>
          <w:rFonts w:ascii="Times New Roman" w:hAnsi="Times New Roman"/>
          <w:bCs/>
          <w:szCs w:val="24"/>
        </w:rPr>
        <w:t>(</w:t>
      </w:r>
      <w:r w:rsidR="004F03C7" w:rsidRPr="004F03C7">
        <w:rPr>
          <w:rFonts w:ascii="Times New Roman" w:hAnsi="Times New Roman"/>
          <w:bCs/>
          <w:szCs w:val="24"/>
        </w:rPr>
        <w:t>815*0,92</w:t>
      </w:r>
      <w:r>
        <w:rPr>
          <w:rFonts w:ascii="Times New Roman" w:hAnsi="Times New Roman"/>
          <w:bCs/>
          <w:szCs w:val="24"/>
        </w:rPr>
        <w:t>)</w:t>
      </w:r>
      <w:r w:rsidR="004F03C7" w:rsidRPr="004F03C7">
        <w:rPr>
          <w:rFonts w:ascii="Times New Roman" w:hAnsi="Times New Roman"/>
          <w:bCs/>
          <w:szCs w:val="24"/>
        </w:rPr>
        <w:t xml:space="preserve"> + </w:t>
      </w:r>
      <w:r>
        <w:rPr>
          <w:rFonts w:ascii="Times New Roman" w:hAnsi="Times New Roman"/>
          <w:bCs/>
          <w:szCs w:val="24"/>
        </w:rPr>
        <w:t>(</w:t>
      </w:r>
      <w:r w:rsidR="004F03C7" w:rsidRPr="004F03C7">
        <w:rPr>
          <w:rFonts w:ascii="Times New Roman" w:hAnsi="Times New Roman"/>
          <w:bCs/>
          <w:szCs w:val="24"/>
        </w:rPr>
        <w:t>850*0,08</w:t>
      </w:r>
      <w:r>
        <w:rPr>
          <w:rFonts w:ascii="Times New Roman" w:hAnsi="Times New Roman"/>
          <w:bCs/>
          <w:szCs w:val="24"/>
        </w:rPr>
        <w:t>)</w:t>
      </w:r>
      <w:r w:rsidR="004F03C7" w:rsidRPr="004F03C7">
        <w:rPr>
          <w:rFonts w:ascii="Times New Roman" w:hAnsi="Times New Roman"/>
          <w:bCs/>
          <w:szCs w:val="24"/>
        </w:rPr>
        <w:t xml:space="preserve"> = 817,8 kg/m³</w:t>
      </w:r>
    </w:p>
    <w:p w:rsidR="008815BF" w:rsidRDefault="008815BF" w:rsidP="004F03C7">
      <w:pPr>
        <w:autoSpaceDE w:val="0"/>
        <w:autoSpaceDN w:val="0"/>
        <w:adjustRightInd w:val="0"/>
        <w:rPr>
          <w:rFonts w:ascii="Times New Roman" w:hAnsi="Times New Roman"/>
          <w:bCs/>
          <w:szCs w:val="24"/>
        </w:rPr>
      </w:pPr>
    </w:p>
    <w:p w:rsidR="004F03C7" w:rsidRPr="004F03C7" w:rsidRDefault="006F2D5C" w:rsidP="004F03C7">
      <w:pPr>
        <w:autoSpaceDE w:val="0"/>
        <w:autoSpaceDN w:val="0"/>
        <w:adjustRightInd w:val="0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 xml:space="preserve">Óleo diesel </w:t>
      </w:r>
      <w:r w:rsidR="004F03C7" w:rsidRPr="004F03C7">
        <w:rPr>
          <w:rFonts w:ascii="Times New Roman" w:hAnsi="Times New Roman"/>
          <w:bCs/>
          <w:szCs w:val="24"/>
        </w:rPr>
        <w:t>B30</w:t>
      </w:r>
      <w:r w:rsidR="00AC56ED">
        <w:rPr>
          <w:rFonts w:ascii="Times New Roman" w:hAnsi="Times New Roman"/>
          <w:bCs/>
          <w:szCs w:val="24"/>
        </w:rPr>
        <w:t>:</w:t>
      </w:r>
    </w:p>
    <w:p w:rsidR="008815BF" w:rsidRDefault="008815BF" w:rsidP="004F03C7">
      <w:pPr>
        <w:autoSpaceDE w:val="0"/>
        <w:autoSpaceDN w:val="0"/>
        <w:adjustRightInd w:val="0"/>
        <w:rPr>
          <w:rFonts w:ascii="Times New Roman" w:hAnsi="Times New Roman"/>
          <w:bCs/>
          <w:szCs w:val="24"/>
        </w:rPr>
      </w:pPr>
    </w:p>
    <w:p w:rsidR="004F03C7" w:rsidRPr="004F03C7" w:rsidRDefault="008815BF" w:rsidP="004F03C7">
      <w:pPr>
        <w:autoSpaceDE w:val="0"/>
        <w:autoSpaceDN w:val="0"/>
        <w:adjustRightInd w:val="0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 xml:space="preserve">ME diesel B30 = </w:t>
      </w:r>
      <w:r w:rsidR="004F03C7" w:rsidRPr="004F03C7">
        <w:rPr>
          <w:rFonts w:ascii="Times New Roman" w:hAnsi="Times New Roman"/>
          <w:bCs/>
          <w:szCs w:val="24"/>
        </w:rPr>
        <w:t xml:space="preserve"> </w:t>
      </w:r>
      <w:r>
        <w:rPr>
          <w:rFonts w:ascii="Times New Roman" w:hAnsi="Times New Roman"/>
          <w:bCs/>
          <w:szCs w:val="24"/>
        </w:rPr>
        <w:t>(</w:t>
      </w:r>
      <w:r w:rsidR="004F03C7" w:rsidRPr="004F03C7">
        <w:rPr>
          <w:rFonts w:ascii="Times New Roman" w:hAnsi="Times New Roman"/>
          <w:bCs/>
          <w:szCs w:val="24"/>
        </w:rPr>
        <w:t>850*0,7</w:t>
      </w:r>
      <w:r>
        <w:rPr>
          <w:rFonts w:ascii="Times New Roman" w:hAnsi="Times New Roman"/>
          <w:bCs/>
          <w:szCs w:val="24"/>
        </w:rPr>
        <w:t>)</w:t>
      </w:r>
      <w:r w:rsidR="004F03C7" w:rsidRPr="004F03C7">
        <w:rPr>
          <w:rFonts w:ascii="Times New Roman" w:hAnsi="Times New Roman"/>
          <w:bCs/>
          <w:szCs w:val="24"/>
        </w:rPr>
        <w:t xml:space="preserve"> + </w:t>
      </w:r>
      <w:r>
        <w:rPr>
          <w:rFonts w:ascii="Times New Roman" w:hAnsi="Times New Roman"/>
          <w:bCs/>
          <w:szCs w:val="24"/>
        </w:rPr>
        <w:t>(</w:t>
      </w:r>
      <w:r w:rsidR="004F03C7" w:rsidRPr="004F03C7">
        <w:rPr>
          <w:rFonts w:ascii="Times New Roman" w:hAnsi="Times New Roman"/>
          <w:bCs/>
          <w:szCs w:val="24"/>
        </w:rPr>
        <w:t xml:space="preserve"> 900*0,3</w:t>
      </w:r>
      <w:r>
        <w:rPr>
          <w:rFonts w:ascii="Times New Roman" w:hAnsi="Times New Roman"/>
          <w:bCs/>
          <w:szCs w:val="24"/>
        </w:rPr>
        <w:t>)</w:t>
      </w:r>
      <w:r w:rsidR="004F03C7" w:rsidRPr="004F03C7">
        <w:rPr>
          <w:rFonts w:ascii="Times New Roman" w:hAnsi="Times New Roman"/>
          <w:bCs/>
          <w:szCs w:val="24"/>
        </w:rPr>
        <w:t xml:space="preserve"> = 865,0 kg/m³</w:t>
      </w:r>
    </w:p>
    <w:p w:rsidR="004F03C7" w:rsidRPr="004F03C7" w:rsidRDefault="004F03C7" w:rsidP="004F03C7">
      <w:pPr>
        <w:autoSpaceDE w:val="0"/>
        <w:autoSpaceDN w:val="0"/>
        <w:adjustRightInd w:val="0"/>
        <w:rPr>
          <w:rFonts w:ascii="Times New Roman" w:hAnsi="Times New Roman"/>
          <w:bCs/>
          <w:szCs w:val="24"/>
        </w:rPr>
      </w:pPr>
    </w:p>
    <w:p w:rsidR="004F03C7" w:rsidRPr="004F03C7" w:rsidRDefault="004F03C7" w:rsidP="004F03C7">
      <w:pPr>
        <w:autoSpaceDE w:val="0"/>
        <w:autoSpaceDN w:val="0"/>
        <w:adjustRightInd w:val="0"/>
        <w:rPr>
          <w:rFonts w:ascii="Times New Roman" w:hAnsi="Times New Roman"/>
          <w:bCs/>
          <w:szCs w:val="24"/>
        </w:rPr>
      </w:pPr>
      <w:r w:rsidRPr="004F03C7">
        <w:rPr>
          <w:rFonts w:ascii="Times New Roman" w:hAnsi="Times New Roman"/>
          <w:bCs/>
          <w:szCs w:val="24"/>
        </w:rPr>
        <w:t xml:space="preserve">Assim, de B8 a B30, para o diesel A S10, temos os valores  </w:t>
      </w:r>
      <w:r>
        <w:rPr>
          <w:rFonts w:ascii="Times New Roman" w:hAnsi="Times New Roman"/>
          <w:bCs/>
          <w:szCs w:val="24"/>
        </w:rPr>
        <w:t>m</w:t>
      </w:r>
      <w:r w:rsidRPr="004F03C7">
        <w:rPr>
          <w:rFonts w:ascii="Times New Roman" w:hAnsi="Times New Roman"/>
          <w:bCs/>
          <w:szCs w:val="24"/>
        </w:rPr>
        <w:t>ínimos e máximos, respectivamente, 817,8 kg/m³ a 865,0 kg/m³.</w:t>
      </w:r>
    </w:p>
    <w:p w:rsidR="004F03C7" w:rsidRPr="004F03C7" w:rsidRDefault="004F03C7" w:rsidP="004F03C7">
      <w:pPr>
        <w:autoSpaceDE w:val="0"/>
        <w:autoSpaceDN w:val="0"/>
        <w:adjustRightInd w:val="0"/>
        <w:rPr>
          <w:rFonts w:ascii="Times New Roman" w:hAnsi="Times New Roman"/>
          <w:bCs/>
          <w:szCs w:val="24"/>
        </w:rPr>
      </w:pPr>
    </w:p>
    <w:p w:rsidR="004F03C7" w:rsidRDefault="006F2D5C" w:rsidP="004F03C7">
      <w:pPr>
        <w:autoSpaceDE w:val="0"/>
        <w:autoSpaceDN w:val="0"/>
        <w:adjustRightInd w:val="0"/>
        <w:rPr>
          <w:rFonts w:ascii="Times New Roman" w:hAnsi="Times New Roman"/>
          <w:bCs/>
          <w:szCs w:val="24"/>
        </w:rPr>
      </w:pPr>
      <w:r w:rsidRPr="004F03C7">
        <w:rPr>
          <w:rFonts w:ascii="Times New Roman" w:hAnsi="Times New Roman"/>
          <w:bCs/>
          <w:szCs w:val="24"/>
        </w:rPr>
        <w:t xml:space="preserve">Para misturas </w:t>
      </w:r>
      <w:r>
        <w:rPr>
          <w:rFonts w:ascii="Times New Roman" w:hAnsi="Times New Roman"/>
          <w:bCs/>
          <w:szCs w:val="24"/>
        </w:rPr>
        <w:t xml:space="preserve">de óleo diesel </w:t>
      </w:r>
      <w:r w:rsidRPr="004F03C7">
        <w:rPr>
          <w:rFonts w:ascii="Times New Roman" w:hAnsi="Times New Roman"/>
          <w:bCs/>
          <w:szCs w:val="24"/>
        </w:rPr>
        <w:t xml:space="preserve">BX </w:t>
      </w:r>
      <w:r w:rsidR="004F03C7" w:rsidRPr="004F03C7">
        <w:rPr>
          <w:rFonts w:ascii="Times New Roman" w:hAnsi="Times New Roman"/>
          <w:bCs/>
          <w:szCs w:val="24"/>
        </w:rPr>
        <w:t>utilizando diesel A S500, temos os seguintes extremos de massa específica:</w:t>
      </w:r>
    </w:p>
    <w:p w:rsidR="0052188C" w:rsidRPr="004F03C7" w:rsidRDefault="0052188C" w:rsidP="004F03C7">
      <w:pPr>
        <w:autoSpaceDE w:val="0"/>
        <w:autoSpaceDN w:val="0"/>
        <w:adjustRightInd w:val="0"/>
        <w:rPr>
          <w:rFonts w:ascii="Times New Roman" w:hAnsi="Times New Roman"/>
          <w:bCs/>
          <w:szCs w:val="24"/>
        </w:rPr>
      </w:pPr>
    </w:p>
    <w:p w:rsidR="004F03C7" w:rsidRPr="004F03C7" w:rsidRDefault="006F2D5C" w:rsidP="004F03C7">
      <w:pPr>
        <w:autoSpaceDE w:val="0"/>
        <w:autoSpaceDN w:val="0"/>
        <w:adjustRightInd w:val="0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 xml:space="preserve">Óleo diesel </w:t>
      </w:r>
      <w:r w:rsidR="004F03C7" w:rsidRPr="004F03C7">
        <w:rPr>
          <w:rFonts w:ascii="Times New Roman" w:hAnsi="Times New Roman"/>
          <w:bCs/>
          <w:szCs w:val="24"/>
        </w:rPr>
        <w:t>B8</w:t>
      </w:r>
      <w:r w:rsidR="0052188C">
        <w:rPr>
          <w:rFonts w:ascii="Times New Roman" w:hAnsi="Times New Roman"/>
          <w:bCs/>
          <w:szCs w:val="24"/>
        </w:rPr>
        <w:t>:</w:t>
      </w:r>
    </w:p>
    <w:p w:rsidR="004F03C7" w:rsidRDefault="006F2D5C" w:rsidP="004F03C7">
      <w:pPr>
        <w:autoSpaceDE w:val="0"/>
        <w:autoSpaceDN w:val="0"/>
        <w:adjustRightInd w:val="0"/>
        <w:rPr>
          <w:rFonts w:ascii="Times New Roman" w:hAnsi="Times New Roman"/>
          <w:bCs/>
          <w:szCs w:val="24"/>
        </w:rPr>
      </w:pPr>
      <w:r w:rsidRPr="004F03C7">
        <w:rPr>
          <w:rFonts w:ascii="Times New Roman" w:hAnsi="Times New Roman"/>
          <w:bCs/>
          <w:szCs w:val="24"/>
        </w:rPr>
        <w:t>M</w:t>
      </w:r>
      <w:r w:rsidR="004F03C7" w:rsidRPr="004F03C7">
        <w:rPr>
          <w:rFonts w:ascii="Times New Roman" w:hAnsi="Times New Roman"/>
          <w:bCs/>
          <w:szCs w:val="24"/>
        </w:rPr>
        <w:t>ín</w:t>
      </w:r>
      <w:r>
        <w:rPr>
          <w:rFonts w:ascii="Times New Roman" w:hAnsi="Times New Roman"/>
          <w:bCs/>
          <w:szCs w:val="24"/>
        </w:rPr>
        <w:t>.</w:t>
      </w:r>
      <w:r w:rsidR="004F03C7" w:rsidRPr="004F03C7">
        <w:rPr>
          <w:rFonts w:ascii="Times New Roman" w:hAnsi="Times New Roman"/>
          <w:bCs/>
          <w:szCs w:val="24"/>
        </w:rPr>
        <w:t xml:space="preserve"> do diesel 815*0,92 + </w:t>
      </w:r>
      <w:proofErr w:type="spellStart"/>
      <w:r w:rsidR="004F03C7" w:rsidRPr="004F03C7">
        <w:rPr>
          <w:rFonts w:ascii="Times New Roman" w:hAnsi="Times New Roman"/>
          <w:bCs/>
          <w:szCs w:val="24"/>
        </w:rPr>
        <w:t>mín</w:t>
      </w:r>
      <w:proofErr w:type="spellEnd"/>
      <w:r w:rsidR="004F03C7" w:rsidRPr="004F03C7">
        <w:rPr>
          <w:rFonts w:ascii="Times New Roman" w:hAnsi="Times New Roman"/>
          <w:bCs/>
          <w:szCs w:val="24"/>
        </w:rPr>
        <w:t xml:space="preserve"> do biodiesel 850*0,08 = 817,8 kg/m³</w:t>
      </w:r>
    </w:p>
    <w:p w:rsidR="0052188C" w:rsidRPr="004F03C7" w:rsidRDefault="0052188C" w:rsidP="004F03C7">
      <w:pPr>
        <w:autoSpaceDE w:val="0"/>
        <w:autoSpaceDN w:val="0"/>
        <w:adjustRightInd w:val="0"/>
        <w:rPr>
          <w:rFonts w:ascii="Times New Roman" w:hAnsi="Times New Roman"/>
          <w:bCs/>
          <w:szCs w:val="24"/>
        </w:rPr>
      </w:pPr>
    </w:p>
    <w:p w:rsidR="004F03C7" w:rsidRDefault="006F2D5C" w:rsidP="004F03C7">
      <w:pPr>
        <w:autoSpaceDE w:val="0"/>
        <w:autoSpaceDN w:val="0"/>
        <w:adjustRightInd w:val="0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 xml:space="preserve">Óleo diesel </w:t>
      </w:r>
      <w:r w:rsidR="004F03C7" w:rsidRPr="004F03C7">
        <w:rPr>
          <w:rFonts w:ascii="Times New Roman" w:hAnsi="Times New Roman"/>
          <w:bCs/>
          <w:szCs w:val="24"/>
        </w:rPr>
        <w:t>B30</w:t>
      </w:r>
      <w:r w:rsidR="0052188C">
        <w:rPr>
          <w:rFonts w:ascii="Times New Roman" w:hAnsi="Times New Roman"/>
          <w:bCs/>
          <w:szCs w:val="24"/>
        </w:rPr>
        <w:t>:</w:t>
      </w:r>
    </w:p>
    <w:p w:rsidR="0052188C" w:rsidRPr="004F03C7" w:rsidRDefault="0052188C" w:rsidP="004F03C7">
      <w:pPr>
        <w:autoSpaceDE w:val="0"/>
        <w:autoSpaceDN w:val="0"/>
        <w:adjustRightInd w:val="0"/>
        <w:rPr>
          <w:rFonts w:ascii="Times New Roman" w:hAnsi="Times New Roman"/>
          <w:bCs/>
          <w:szCs w:val="24"/>
        </w:rPr>
      </w:pPr>
    </w:p>
    <w:p w:rsidR="004F03C7" w:rsidRPr="004F03C7" w:rsidRDefault="006F2D5C" w:rsidP="004F03C7">
      <w:pPr>
        <w:autoSpaceDE w:val="0"/>
        <w:autoSpaceDN w:val="0"/>
        <w:adjustRightInd w:val="0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>Máx.</w:t>
      </w:r>
      <w:r w:rsidR="004F03C7" w:rsidRPr="004F03C7">
        <w:rPr>
          <w:rFonts w:ascii="Times New Roman" w:hAnsi="Times New Roman"/>
          <w:bCs/>
          <w:szCs w:val="24"/>
        </w:rPr>
        <w:t xml:space="preserve"> do diesel 865*0,7 + </w:t>
      </w:r>
      <w:proofErr w:type="spellStart"/>
      <w:r w:rsidR="004F03C7" w:rsidRPr="004F03C7">
        <w:rPr>
          <w:rFonts w:ascii="Times New Roman" w:hAnsi="Times New Roman"/>
          <w:bCs/>
          <w:szCs w:val="24"/>
        </w:rPr>
        <w:t>máx</w:t>
      </w:r>
      <w:proofErr w:type="spellEnd"/>
      <w:r w:rsidR="004F03C7" w:rsidRPr="004F03C7">
        <w:rPr>
          <w:rFonts w:ascii="Times New Roman" w:hAnsi="Times New Roman"/>
          <w:bCs/>
          <w:szCs w:val="24"/>
        </w:rPr>
        <w:t xml:space="preserve"> do biodiesel 900*0,3 = 875,5 kg/m³</w:t>
      </w:r>
    </w:p>
    <w:p w:rsidR="004F03C7" w:rsidRPr="004F03C7" w:rsidRDefault="004F03C7" w:rsidP="004F03C7">
      <w:pPr>
        <w:autoSpaceDE w:val="0"/>
        <w:autoSpaceDN w:val="0"/>
        <w:adjustRightInd w:val="0"/>
        <w:rPr>
          <w:rFonts w:ascii="Times New Roman" w:hAnsi="Times New Roman"/>
          <w:bCs/>
          <w:szCs w:val="24"/>
        </w:rPr>
      </w:pPr>
    </w:p>
    <w:p w:rsidR="004F03C7" w:rsidRPr="004F03C7" w:rsidRDefault="004F03C7" w:rsidP="004F03C7">
      <w:pPr>
        <w:autoSpaceDE w:val="0"/>
        <w:autoSpaceDN w:val="0"/>
        <w:adjustRightInd w:val="0"/>
        <w:rPr>
          <w:rFonts w:ascii="Times New Roman" w:hAnsi="Times New Roman"/>
          <w:bCs/>
          <w:szCs w:val="24"/>
        </w:rPr>
      </w:pPr>
      <w:r w:rsidRPr="004F03C7">
        <w:rPr>
          <w:rFonts w:ascii="Times New Roman" w:hAnsi="Times New Roman"/>
          <w:bCs/>
          <w:szCs w:val="24"/>
        </w:rPr>
        <w:t xml:space="preserve">Assim, de </w:t>
      </w:r>
      <w:r w:rsidR="006F2D5C">
        <w:rPr>
          <w:rFonts w:ascii="Times New Roman" w:hAnsi="Times New Roman"/>
          <w:bCs/>
          <w:szCs w:val="24"/>
        </w:rPr>
        <w:t xml:space="preserve">óleo diesel </w:t>
      </w:r>
      <w:r w:rsidRPr="004F03C7">
        <w:rPr>
          <w:rFonts w:ascii="Times New Roman" w:hAnsi="Times New Roman"/>
          <w:bCs/>
          <w:szCs w:val="24"/>
        </w:rPr>
        <w:t xml:space="preserve">B8 a </w:t>
      </w:r>
      <w:r w:rsidR="006F2D5C">
        <w:rPr>
          <w:rFonts w:ascii="Times New Roman" w:hAnsi="Times New Roman"/>
          <w:bCs/>
          <w:szCs w:val="24"/>
        </w:rPr>
        <w:t>óleo diesel B30, para o diesel A S500</w:t>
      </w:r>
      <w:r w:rsidRPr="004F03C7">
        <w:rPr>
          <w:rFonts w:ascii="Times New Roman" w:hAnsi="Times New Roman"/>
          <w:bCs/>
          <w:szCs w:val="24"/>
        </w:rPr>
        <w:t>, temos os valores mínimos e máximos, respectivamente, 817,8 kg/m³ a 875,5 kg/m³.</w:t>
      </w:r>
    </w:p>
    <w:p w:rsidR="004F03C7" w:rsidRPr="004F03C7" w:rsidRDefault="004F03C7" w:rsidP="004F03C7">
      <w:pPr>
        <w:autoSpaceDE w:val="0"/>
        <w:autoSpaceDN w:val="0"/>
        <w:adjustRightInd w:val="0"/>
        <w:rPr>
          <w:rFonts w:ascii="Times New Roman" w:hAnsi="Times New Roman"/>
          <w:bCs/>
          <w:szCs w:val="24"/>
        </w:rPr>
      </w:pPr>
    </w:p>
    <w:p w:rsidR="004F03C7" w:rsidRPr="004F03C7" w:rsidRDefault="006F2D5C" w:rsidP="004F03C7">
      <w:pPr>
        <w:autoSpaceDE w:val="0"/>
        <w:autoSpaceDN w:val="0"/>
        <w:adjustRightInd w:val="0"/>
        <w:rPr>
          <w:rFonts w:ascii="Times New Roman" w:hAnsi="Times New Roman"/>
          <w:bCs/>
          <w:szCs w:val="24"/>
        </w:rPr>
      </w:pPr>
      <w:r w:rsidRPr="004F03C7">
        <w:rPr>
          <w:rFonts w:ascii="Times New Roman" w:hAnsi="Times New Roman"/>
          <w:bCs/>
          <w:szCs w:val="24"/>
        </w:rPr>
        <w:t xml:space="preserve">Para misturas </w:t>
      </w:r>
      <w:r>
        <w:rPr>
          <w:rFonts w:ascii="Times New Roman" w:hAnsi="Times New Roman"/>
          <w:bCs/>
          <w:szCs w:val="24"/>
        </w:rPr>
        <w:t xml:space="preserve">de óleo diesel </w:t>
      </w:r>
      <w:r w:rsidRPr="004F03C7">
        <w:rPr>
          <w:rFonts w:ascii="Times New Roman" w:hAnsi="Times New Roman"/>
          <w:bCs/>
          <w:szCs w:val="24"/>
        </w:rPr>
        <w:t xml:space="preserve">BX </w:t>
      </w:r>
      <w:r w:rsidR="004F03C7" w:rsidRPr="004F03C7">
        <w:rPr>
          <w:rFonts w:ascii="Times New Roman" w:hAnsi="Times New Roman"/>
          <w:bCs/>
          <w:szCs w:val="24"/>
        </w:rPr>
        <w:t>utilizando diesel A S1800, temos os seguintes extremos de massa específica:</w:t>
      </w:r>
    </w:p>
    <w:p w:rsidR="004F03C7" w:rsidRPr="004F03C7" w:rsidRDefault="004F03C7" w:rsidP="004F03C7">
      <w:pPr>
        <w:autoSpaceDE w:val="0"/>
        <w:autoSpaceDN w:val="0"/>
        <w:adjustRightInd w:val="0"/>
        <w:rPr>
          <w:rFonts w:ascii="Times New Roman" w:hAnsi="Times New Roman"/>
          <w:bCs/>
          <w:szCs w:val="24"/>
        </w:rPr>
      </w:pPr>
    </w:p>
    <w:p w:rsidR="004F03C7" w:rsidRDefault="006F2D5C" w:rsidP="004F03C7">
      <w:pPr>
        <w:autoSpaceDE w:val="0"/>
        <w:autoSpaceDN w:val="0"/>
        <w:adjustRightInd w:val="0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 xml:space="preserve">Óleo diesel </w:t>
      </w:r>
      <w:r w:rsidR="004F03C7" w:rsidRPr="004F03C7">
        <w:rPr>
          <w:rFonts w:ascii="Times New Roman" w:hAnsi="Times New Roman"/>
          <w:bCs/>
          <w:szCs w:val="24"/>
        </w:rPr>
        <w:t>B8</w:t>
      </w:r>
      <w:r w:rsidR="0052188C">
        <w:rPr>
          <w:rFonts w:ascii="Times New Roman" w:hAnsi="Times New Roman"/>
          <w:bCs/>
          <w:szCs w:val="24"/>
        </w:rPr>
        <w:t>:</w:t>
      </w:r>
    </w:p>
    <w:p w:rsidR="0052188C" w:rsidRPr="004F03C7" w:rsidRDefault="0052188C" w:rsidP="004F03C7">
      <w:pPr>
        <w:autoSpaceDE w:val="0"/>
        <w:autoSpaceDN w:val="0"/>
        <w:adjustRightInd w:val="0"/>
        <w:rPr>
          <w:rFonts w:ascii="Times New Roman" w:hAnsi="Times New Roman"/>
          <w:bCs/>
          <w:szCs w:val="24"/>
        </w:rPr>
      </w:pPr>
    </w:p>
    <w:p w:rsidR="004F03C7" w:rsidRDefault="006F2D5C" w:rsidP="004F03C7">
      <w:pPr>
        <w:autoSpaceDE w:val="0"/>
        <w:autoSpaceDN w:val="0"/>
        <w:adjustRightInd w:val="0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>M</w:t>
      </w:r>
      <w:r w:rsidR="004F03C7" w:rsidRPr="004F03C7">
        <w:rPr>
          <w:rFonts w:ascii="Times New Roman" w:hAnsi="Times New Roman"/>
          <w:bCs/>
          <w:szCs w:val="24"/>
        </w:rPr>
        <w:t>ín</w:t>
      </w:r>
      <w:r>
        <w:rPr>
          <w:rFonts w:ascii="Times New Roman" w:hAnsi="Times New Roman"/>
          <w:bCs/>
          <w:szCs w:val="24"/>
        </w:rPr>
        <w:t>.</w:t>
      </w:r>
      <w:r w:rsidR="004F03C7" w:rsidRPr="004F03C7">
        <w:rPr>
          <w:rFonts w:ascii="Times New Roman" w:hAnsi="Times New Roman"/>
          <w:bCs/>
          <w:szCs w:val="24"/>
        </w:rPr>
        <w:t xml:space="preserve"> do diesel 820*0,92 + </w:t>
      </w:r>
      <w:proofErr w:type="spellStart"/>
      <w:r w:rsidR="004F03C7" w:rsidRPr="004F03C7">
        <w:rPr>
          <w:rFonts w:ascii="Times New Roman" w:hAnsi="Times New Roman"/>
          <w:bCs/>
          <w:szCs w:val="24"/>
        </w:rPr>
        <w:t>mín</w:t>
      </w:r>
      <w:proofErr w:type="spellEnd"/>
      <w:r w:rsidR="004F03C7" w:rsidRPr="004F03C7">
        <w:rPr>
          <w:rFonts w:ascii="Times New Roman" w:hAnsi="Times New Roman"/>
          <w:bCs/>
          <w:szCs w:val="24"/>
        </w:rPr>
        <w:t xml:space="preserve"> do biodiesel 850*0,08 = 822,4 kg/m³</w:t>
      </w:r>
    </w:p>
    <w:p w:rsidR="0052188C" w:rsidRPr="004F03C7" w:rsidRDefault="0052188C" w:rsidP="004F03C7">
      <w:pPr>
        <w:autoSpaceDE w:val="0"/>
        <w:autoSpaceDN w:val="0"/>
        <w:adjustRightInd w:val="0"/>
        <w:rPr>
          <w:rFonts w:ascii="Times New Roman" w:hAnsi="Times New Roman"/>
          <w:bCs/>
          <w:szCs w:val="24"/>
        </w:rPr>
      </w:pPr>
    </w:p>
    <w:p w:rsidR="004F03C7" w:rsidRDefault="006F2D5C" w:rsidP="004F03C7">
      <w:pPr>
        <w:autoSpaceDE w:val="0"/>
        <w:autoSpaceDN w:val="0"/>
        <w:adjustRightInd w:val="0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 xml:space="preserve">Óleo diesel </w:t>
      </w:r>
      <w:r w:rsidR="004F03C7" w:rsidRPr="004F03C7">
        <w:rPr>
          <w:rFonts w:ascii="Times New Roman" w:hAnsi="Times New Roman"/>
          <w:bCs/>
          <w:szCs w:val="24"/>
        </w:rPr>
        <w:t>B30</w:t>
      </w:r>
      <w:r w:rsidR="0052188C">
        <w:rPr>
          <w:rFonts w:ascii="Times New Roman" w:hAnsi="Times New Roman"/>
          <w:bCs/>
          <w:szCs w:val="24"/>
        </w:rPr>
        <w:t>:</w:t>
      </w:r>
    </w:p>
    <w:p w:rsidR="0052188C" w:rsidRPr="004F03C7" w:rsidRDefault="0052188C" w:rsidP="004F03C7">
      <w:pPr>
        <w:autoSpaceDE w:val="0"/>
        <w:autoSpaceDN w:val="0"/>
        <w:adjustRightInd w:val="0"/>
        <w:rPr>
          <w:rFonts w:ascii="Times New Roman" w:hAnsi="Times New Roman"/>
          <w:bCs/>
          <w:szCs w:val="24"/>
        </w:rPr>
      </w:pPr>
    </w:p>
    <w:p w:rsidR="004F03C7" w:rsidRPr="004F03C7" w:rsidRDefault="006F2D5C" w:rsidP="004F03C7">
      <w:pPr>
        <w:autoSpaceDE w:val="0"/>
        <w:autoSpaceDN w:val="0"/>
        <w:adjustRightInd w:val="0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>Máx.</w:t>
      </w:r>
      <w:r w:rsidR="004F03C7" w:rsidRPr="004F03C7">
        <w:rPr>
          <w:rFonts w:ascii="Times New Roman" w:hAnsi="Times New Roman"/>
          <w:bCs/>
          <w:szCs w:val="24"/>
        </w:rPr>
        <w:t xml:space="preserve"> do diesel 880*0,7 + </w:t>
      </w:r>
      <w:proofErr w:type="spellStart"/>
      <w:r w:rsidR="004F03C7" w:rsidRPr="004F03C7">
        <w:rPr>
          <w:rFonts w:ascii="Times New Roman" w:hAnsi="Times New Roman"/>
          <w:bCs/>
          <w:szCs w:val="24"/>
        </w:rPr>
        <w:t>máx</w:t>
      </w:r>
      <w:proofErr w:type="spellEnd"/>
      <w:r w:rsidR="004F03C7" w:rsidRPr="004F03C7">
        <w:rPr>
          <w:rFonts w:ascii="Times New Roman" w:hAnsi="Times New Roman"/>
          <w:bCs/>
          <w:szCs w:val="24"/>
        </w:rPr>
        <w:t xml:space="preserve"> do biodiesel 900*0,3 = 886,0 kg/m³</w:t>
      </w:r>
    </w:p>
    <w:p w:rsidR="004F03C7" w:rsidRPr="004F03C7" w:rsidRDefault="004F03C7" w:rsidP="004F03C7">
      <w:pPr>
        <w:autoSpaceDE w:val="0"/>
        <w:autoSpaceDN w:val="0"/>
        <w:adjustRightInd w:val="0"/>
        <w:rPr>
          <w:rFonts w:ascii="Times New Roman" w:hAnsi="Times New Roman"/>
          <w:bCs/>
          <w:szCs w:val="24"/>
        </w:rPr>
      </w:pPr>
    </w:p>
    <w:p w:rsidR="004F03C7" w:rsidRDefault="006F2D5C" w:rsidP="004F03C7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bCs/>
          <w:szCs w:val="24"/>
        </w:rPr>
      </w:pPr>
      <w:r w:rsidRPr="004F03C7">
        <w:rPr>
          <w:rFonts w:ascii="Times New Roman" w:hAnsi="Times New Roman"/>
          <w:bCs/>
          <w:szCs w:val="24"/>
        </w:rPr>
        <w:lastRenderedPageBreak/>
        <w:t xml:space="preserve">Assim, de </w:t>
      </w:r>
      <w:r>
        <w:rPr>
          <w:rFonts w:ascii="Times New Roman" w:hAnsi="Times New Roman"/>
          <w:bCs/>
          <w:szCs w:val="24"/>
        </w:rPr>
        <w:t xml:space="preserve">óleo diesel </w:t>
      </w:r>
      <w:r w:rsidRPr="004F03C7">
        <w:rPr>
          <w:rFonts w:ascii="Times New Roman" w:hAnsi="Times New Roman"/>
          <w:bCs/>
          <w:szCs w:val="24"/>
        </w:rPr>
        <w:t xml:space="preserve">B8 a </w:t>
      </w:r>
      <w:r>
        <w:rPr>
          <w:rFonts w:ascii="Times New Roman" w:hAnsi="Times New Roman"/>
          <w:bCs/>
          <w:szCs w:val="24"/>
        </w:rPr>
        <w:t>óleo diesel B30</w:t>
      </w:r>
      <w:r w:rsidR="004F03C7" w:rsidRPr="004F03C7">
        <w:rPr>
          <w:rFonts w:ascii="Times New Roman" w:hAnsi="Times New Roman"/>
          <w:bCs/>
          <w:szCs w:val="24"/>
        </w:rPr>
        <w:t>, para o diesel A S1</w:t>
      </w:r>
      <w:r>
        <w:rPr>
          <w:rFonts w:ascii="Times New Roman" w:hAnsi="Times New Roman"/>
          <w:bCs/>
          <w:szCs w:val="24"/>
        </w:rPr>
        <w:t>800</w:t>
      </w:r>
      <w:r w:rsidR="004F03C7" w:rsidRPr="004F03C7">
        <w:rPr>
          <w:rFonts w:ascii="Times New Roman" w:hAnsi="Times New Roman"/>
          <w:bCs/>
          <w:szCs w:val="24"/>
        </w:rPr>
        <w:t>, temos os valores mínimos e máximos, respectivamente, 822,4kg/m³ a 886,0</w:t>
      </w:r>
      <w:r w:rsidR="004F03C7" w:rsidRPr="006F2D5C">
        <w:rPr>
          <w:rFonts w:ascii="Times New Roman" w:hAnsi="Times New Roman"/>
          <w:bCs/>
          <w:szCs w:val="24"/>
        </w:rPr>
        <w:t xml:space="preserve"> kg/m³</w:t>
      </w:r>
      <w:r w:rsidR="004F03C7" w:rsidRPr="004F03C7">
        <w:rPr>
          <w:rFonts w:ascii="Times New Roman" w:hAnsi="Times New Roman"/>
          <w:bCs/>
          <w:szCs w:val="24"/>
        </w:rPr>
        <w:t>.</w:t>
      </w:r>
    </w:p>
    <w:p w:rsidR="00716E64" w:rsidRDefault="00716E64" w:rsidP="004F03C7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bCs/>
          <w:szCs w:val="24"/>
        </w:rPr>
      </w:pPr>
    </w:p>
    <w:p w:rsidR="00D4229E" w:rsidRDefault="00D4229E" w:rsidP="00D4229E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ab/>
        <w:t>4</w:t>
      </w:r>
      <w:r w:rsidRPr="0097001D">
        <w:rPr>
          <w:rFonts w:ascii="Times New Roman" w:hAnsi="Times New Roman"/>
          <w:b/>
          <w:szCs w:val="24"/>
        </w:rPr>
        <w:t>.</w:t>
      </w:r>
      <w:r>
        <w:rPr>
          <w:rFonts w:ascii="Times New Roman" w:hAnsi="Times New Roman"/>
          <w:b/>
          <w:szCs w:val="24"/>
        </w:rPr>
        <w:t>3</w:t>
      </w:r>
      <w:r w:rsidRPr="0097001D">
        <w:rPr>
          <w:rFonts w:ascii="Times New Roman" w:hAnsi="Times New Roman"/>
          <w:b/>
          <w:szCs w:val="24"/>
        </w:rPr>
        <w:t>.</w:t>
      </w:r>
      <w:r w:rsidR="009E6410">
        <w:rPr>
          <w:rFonts w:ascii="Times New Roman" w:hAnsi="Times New Roman"/>
          <w:b/>
          <w:szCs w:val="24"/>
        </w:rPr>
        <w:t>3</w:t>
      </w:r>
      <w:r w:rsidRPr="0097001D">
        <w:rPr>
          <w:rFonts w:ascii="Times New Roman" w:hAnsi="Times New Roman"/>
          <w:b/>
          <w:szCs w:val="24"/>
        </w:rPr>
        <w:t xml:space="preserve"> –</w:t>
      </w:r>
      <w:r>
        <w:rPr>
          <w:rFonts w:ascii="Times New Roman" w:hAnsi="Times New Roman"/>
          <w:b/>
          <w:szCs w:val="24"/>
        </w:rPr>
        <w:t xml:space="preserve"> </w:t>
      </w:r>
      <w:r w:rsidR="006F0BAD">
        <w:rPr>
          <w:rFonts w:ascii="Times New Roman" w:hAnsi="Times New Roman"/>
          <w:b/>
          <w:szCs w:val="24"/>
        </w:rPr>
        <w:t>Viscosidade a 40 ºC</w:t>
      </w:r>
    </w:p>
    <w:p w:rsidR="00A013CB" w:rsidRDefault="00D4229E" w:rsidP="00D4229E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ab/>
      </w:r>
      <w:r w:rsidR="00A013CB">
        <w:rPr>
          <w:rFonts w:ascii="Times New Roman" w:hAnsi="Times New Roman"/>
          <w:bCs/>
          <w:szCs w:val="24"/>
        </w:rPr>
        <w:t>O limite de viscosidade a 40 ºC para o óleo diesel B8 a B30 S10 foi alterado de 2,0 a 4,5</w:t>
      </w:r>
      <w:r w:rsidR="00DA0E59" w:rsidRPr="00DA0E59">
        <w:rPr>
          <w:rFonts w:ascii="Times New Roman" w:hAnsi="Times New Roman"/>
          <w:bCs/>
          <w:szCs w:val="24"/>
        </w:rPr>
        <w:t xml:space="preserve"> </w:t>
      </w:r>
      <w:r w:rsidR="00DA0E59">
        <w:rPr>
          <w:rFonts w:ascii="Times New Roman" w:hAnsi="Times New Roman"/>
          <w:bCs/>
          <w:szCs w:val="24"/>
        </w:rPr>
        <w:t>mm</w:t>
      </w:r>
      <w:r w:rsidR="00DA0E59">
        <w:rPr>
          <w:rFonts w:ascii="Times New Roman" w:hAnsi="Times New Roman"/>
          <w:bCs/>
          <w:szCs w:val="24"/>
          <w:vertAlign w:val="superscript"/>
        </w:rPr>
        <w:t>2</w:t>
      </w:r>
      <w:r w:rsidR="00DA0E59">
        <w:rPr>
          <w:rFonts w:ascii="Times New Roman" w:hAnsi="Times New Roman"/>
          <w:bCs/>
          <w:szCs w:val="24"/>
        </w:rPr>
        <w:t xml:space="preserve">/s </w:t>
      </w:r>
      <w:r w:rsidR="00A013CB">
        <w:rPr>
          <w:rFonts w:ascii="Times New Roman" w:hAnsi="Times New Roman"/>
          <w:bCs/>
          <w:szCs w:val="24"/>
        </w:rPr>
        <w:t>para 1,9 a 4,1</w:t>
      </w:r>
      <w:r w:rsidR="00DA0E59">
        <w:rPr>
          <w:rFonts w:ascii="Times New Roman" w:hAnsi="Times New Roman"/>
          <w:bCs/>
          <w:szCs w:val="24"/>
        </w:rPr>
        <w:t xml:space="preserve"> mm</w:t>
      </w:r>
      <w:r w:rsidR="00DA0E59">
        <w:rPr>
          <w:rFonts w:ascii="Times New Roman" w:hAnsi="Times New Roman"/>
          <w:bCs/>
          <w:szCs w:val="24"/>
          <w:vertAlign w:val="superscript"/>
        </w:rPr>
        <w:t>2</w:t>
      </w:r>
      <w:r w:rsidR="00DA0E59">
        <w:rPr>
          <w:rFonts w:ascii="Times New Roman" w:hAnsi="Times New Roman"/>
          <w:bCs/>
          <w:szCs w:val="24"/>
        </w:rPr>
        <w:t>/s</w:t>
      </w:r>
      <w:r w:rsidR="00A013CB">
        <w:rPr>
          <w:rFonts w:ascii="Times New Roman" w:hAnsi="Times New Roman"/>
          <w:bCs/>
          <w:szCs w:val="24"/>
        </w:rPr>
        <w:t xml:space="preserve"> de forma a alinhar à especificação europeia e americana do óleo diesel, normas EN 590 e ASTM D975, respectivamente, e à norma ASTM D7467 que especifica o óleo diesel </w:t>
      </w:r>
      <w:r w:rsidR="00DA0E59">
        <w:rPr>
          <w:rFonts w:ascii="Times New Roman" w:hAnsi="Times New Roman"/>
          <w:bCs/>
          <w:szCs w:val="24"/>
        </w:rPr>
        <w:t xml:space="preserve">B6 </w:t>
      </w:r>
      <w:r w:rsidR="00A013CB">
        <w:rPr>
          <w:rFonts w:ascii="Times New Roman" w:hAnsi="Times New Roman"/>
          <w:bCs/>
          <w:szCs w:val="24"/>
        </w:rPr>
        <w:t xml:space="preserve">a </w:t>
      </w:r>
      <w:r w:rsidR="00A013CB" w:rsidRPr="00F14859">
        <w:rPr>
          <w:rFonts w:ascii="Times New Roman" w:hAnsi="Times New Roman"/>
          <w:bCs/>
          <w:szCs w:val="24"/>
        </w:rPr>
        <w:t>B20</w:t>
      </w:r>
      <w:r w:rsidR="00A013CB">
        <w:rPr>
          <w:rFonts w:ascii="Times New Roman" w:hAnsi="Times New Roman"/>
          <w:bCs/>
          <w:szCs w:val="24"/>
        </w:rPr>
        <w:t xml:space="preserve">. </w:t>
      </w:r>
    </w:p>
    <w:p w:rsidR="00D4229E" w:rsidRDefault="00A013CB" w:rsidP="00D4229E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ab/>
        <w:t xml:space="preserve">Além disso, ressalta-se que a norma de determinação de água e sedimentos (ASTM D2709) </w:t>
      </w:r>
      <w:r w:rsidR="003D5F5C">
        <w:rPr>
          <w:rFonts w:ascii="Times New Roman" w:hAnsi="Times New Roman"/>
          <w:bCs/>
          <w:szCs w:val="24"/>
        </w:rPr>
        <w:t>tem</w:t>
      </w:r>
      <w:r>
        <w:rPr>
          <w:rFonts w:ascii="Times New Roman" w:hAnsi="Times New Roman"/>
          <w:bCs/>
          <w:szCs w:val="24"/>
        </w:rPr>
        <w:t xml:space="preserve"> aplicação para uma viscosidade entre 1,0 a 4,1 mm²/s. Dessa forma, a faixa de viscosidade de 4,1 a 4,5</w:t>
      </w:r>
      <w:r w:rsidR="008B62FA">
        <w:rPr>
          <w:rFonts w:ascii="Times New Roman" w:hAnsi="Times New Roman"/>
          <w:bCs/>
          <w:szCs w:val="24"/>
        </w:rPr>
        <w:t xml:space="preserve"> mm</w:t>
      </w:r>
      <w:r w:rsidR="008B62FA">
        <w:rPr>
          <w:rFonts w:ascii="Times New Roman" w:hAnsi="Times New Roman"/>
          <w:bCs/>
          <w:szCs w:val="24"/>
          <w:vertAlign w:val="superscript"/>
        </w:rPr>
        <w:t>2</w:t>
      </w:r>
      <w:r w:rsidR="008B62FA">
        <w:rPr>
          <w:rFonts w:ascii="Times New Roman" w:hAnsi="Times New Roman"/>
          <w:bCs/>
          <w:szCs w:val="24"/>
        </w:rPr>
        <w:t>/s</w:t>
      </w:r>
      <w:r>
        <w:rPr>
          <w:rFonts w:ascii="Times New Roman" w:hAnsi="Times New Roman"/>
          <w:bCs/>
          <w:szCs w:val="24"/>
        </w:rPr>
        <w:t xml:space="preserve"> ficaria descoberta</w:t>
      </w:r>
      <w:r w:rsidR="008B62FA">
        <w:rPr>
          <w:rFonts w:ascii="Times New Roman" w:hAnsi="Times New Roman"/>
          <w:bCs/>
          <w:szCs w:val="24"/>
        </w:rPr>
        <w:t>,</w:t>
      </w:r>
      <w:r w:rsidR="003D5F5C">
        <w:rPr>
          <w:rFonts w:ascii="Times New Roman" w:hAnsi="Times New Roman"/>
          <w:bCs/>
          <w:szCs w:val="24"/>
        </w:rPr>
        <w:t xml:space="preserve"> considerando</w:t>
      </w:r>
      <w:r>
        <w:rPr>
          <w:rFonts w:ascii="Times New Roman" w:hAnsi="Times New Roman"/>
          <w:bCs/>
          <w:szCs w:val="24"/>
        </w:rPr>
        <w:t xml:space="preserve"> a </w:t>
      </w:r>
      <w:r w:rsidR="008B62FA">
        <w:rPr>
          <w:rFonts w:ascii="Times New Roman" w:hAnsi="Times New Roman"/>
          <w:bCs/>
          <w:szCs w:val="24"/>
        </w:rPr>
        <w:t>d</w:t>
      </w:r>
      <w:r w:rsidR="003D5F5C">
        <w:rPr>
          <w:rFonts w:ascii="Times New Roman" w:hAnsi="Times New Roman"/>
          <w:bCs/>
          <w:szCs w:val="24"/>
        </w:rPr>
        <w:t>o óleo diesel BX adotada atualmente pela Resolução ANP nº 02/2011.</w:t>
      </w:r>
    </w:p>
    <w:p w:rsidR="00626962" w:rsidRDefault="00626962" w:rsidP="00D4229E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bCs/>
          <w:szCs w:val="24"/>
        </w:rPr>
      </w:pPr>
    </w:p>
    <w:p w:rsidR="00E46857" w:rsidRDefault="00B51AAD" w:rsidP="00E46857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Cs/>
          <w:szCs w:val="24"/>
        </w:rPr>
        <w:tab/>
      </w:r>
      <w:r w:rsidR="00E46857">
        <w:rPr>
          <w:rFonts w:ascii="Times New Roman" w:hAnsi="Times New Roman"/>
          <w:b/>
          <w:szCs w:val="24"/>
        </w:rPr>
        <w:t>4</w:t>
      </w:r>
      <w:r w:rsidR="00E46857" w:rsidRPr="0097001D">
        <w:rPr>
          <w:rFonts w:ascii="Times New Roman" w:hAnsi="Times New Roman"/>
          <w:b/>
          <w:szCs w:val="24"/>
        </w:rPr>
        <w:t>.</w:t>
      </w:r>
      <w:r w:rsidR="00F14859">
        <w:rPr>
          <w:rFonts w:ascii="Times New Roman" w:hAnsi="Times New Roman"/>
          <w:b/>
          <w:szCs w:val="24"/>
        </w:rPr>
        <w:t>3</w:t>
      </w:r>
      <w:r w:rsidR="00E46857" w:rsidRPr="0097001D">
        <w:rPr>
          <w:rFonts w:ascii="Times New Roman" w:hAnsi="Times New Roman"/>
          <w:b/>
          <w:szCs w:val="24"/>
        </w:rPr>
        <w:t>.</w:t>
      </w:r>
      <w:r w:rsidR="000B56CC">
        <w:rPr>
          <w:rFonts w:ascii="Times New Roman" w:hAnsi="Times New Roman"/>
          <w:b/>
          <w:szCs w:val="24"/>
        </w:rPr>
        <w:t>4</w:t>
      </w:r>
      <w:r w:rsidR="00E46857" w:rsidRPr="0097001D">
        <w:rPr>
          <w:rFonts w:ascii="Times New Roman" w:hAnsi="Times New Roman"/>
          <w:b/>
          <w:szCs w:val="24"/>
        </w:rPr>
        <w:t xml:space="preserve"> –</w:t>
      </w:r>
      <w:r w:rsidR="00E46857">
        <w:rPr>
          <w:rFonts w:ascii="Times New Roman" w:hAnsi="Times New Roman"/>
          <w:b/>
          <w:szCs w:val="24"/>
        </w:rPr>
        <w:t xml:space="preserve"> Teor de biodiesel</w:t>
      </w:r>
    </w:p>
    <w:p w:rsidR="00AE2C6C" w:rsidRDefault="00AE2C6C" w:rsidP="00E46857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ab/>
        <w:t xml:space="preserve">Foi acrescentada a </w:t>
      </w:r>
      <w:r w:rsidR="00FB5CED">
        <w:rPr>
          <w:rFonts w:ascii="Times New Roman" w:hAnsi="Times New Roman"/>
          <w:bCs/>
          <w:szCs w:val="24"/>
        </w:rPr>
        <w:t xml:space="preserve">norma ASTM D7371 na </w:t>
      </w:r>
      <w:r w:rsidR="008B62FA">
        <w:rPr>
          <w:rFonts w:ascii="Times New Roman" w:hAnsi="Times New Roman"/>
          <w:bCs/>
          <w:szCs w:val="24"/>
        </w:rPr>
        <w:t>t</w:t>
      </w:r>
      <w:r w:rsidR="00FB5CED">
        <w:rPr>
          <w:rFonts w:ascii="Times New Roman" w:hAnsi="Times New Roman"/>
          <w:bCs/>
          <w:szCs w:val="24"/>
        </w:rPr>
        <w:t xml:space="preserve">abela </w:t>
      </w:r>
      <w:r>
        <w:rPr>
          <w:rFonts w:ascii="Times New Roman" w:hAnsi="Times New Roman"/>
          <w:bCs/>
          <w:szCs w:val="24"/>
        </w:rPr>
        <w:t>de especificação. Ressalta-se que esta norma já estava pre</w:t>
      </w:r>
      <w:r w:rsidR="00292C03">
        <w:rPr>
          <w:rFonts w:ascii="Times New Roman" w:hAnsi="Times New Roman"/>
          <w:bCs/>
          <w:szCs w:val="24"/>
        </w:rPr>
        <w:t xml:space="preserve">sente na </w:t>
      </w:r>
      <w:r w:rsidR="008B62FA">
        <w:rPr>
          <w:rFonts w:ascii="Times New Roman" w:hAnsi="Times New Roman"/>
          <w:bCs/>
          <w:szCs w:val="24"/>
        </w:rPr>
        <w:t>t</w:t>
      </w:r>
      <w:r w:rsidR="00FB5CED">
        <w:rPr>
          <w:rFonts w:ascii="Times New Roman" w:hAnsi="Times New Roman"/>
          <w:bCs/>
          <w:szCs w:val="24"/>
        </w:rPr>
        <w:t xml:space="preserve">abela </w:t>
      </w:r>
      <w:r w:rsidR="00B80EDD">
        <w:rPr>
          <w:rFonts w:ascii="Times New Roman" w:hAnsi="Times New Roman"/>
          <w:bCs/>
          <w:szCs w:val="24"/>
        </w:rPr>
        <w:t xml:space="preserve">II, </w:t>
      </w:r>
      <w:r w:rsidR="00292C03">
        <w:rPr>
          <w:rFonts w:ascii="Times New Roman" w:hAnsi="Times New Roman"/>
          <w:bCs/>
          <w:szCs w:val="24"/>
        </w:rPr>
        <w:t>de métodos ASTM</w:t>
      </w:r>
      <w:r w:rsidR="00B80EDD">
        <w:rPr>
          <w:rFonts w:ascii="Times New Roman" w:hAnsi="Times New Roman"/>
          <w:bCs/>
          <w:szCs w:val="24"/>
        </w:rPr>
        <w:t xml:space="preserve"> na Resolução ANP nº 02/2011, contudo, a referida norma não estava contemplada na </w:t>
      </w:r>
      <w:r w:rsidR="008B62FA">
        <w:rPr>
          <w:rFonts w:ascii="Times New Roman" w:hAnsi="Times New Roman"/>
          <w:bCs/>
          <w:szCs w:val="24"/>
        </w:rPr>
        <w:t>t</w:t>
      </w:r>
      <w:r w:rsidR="00412BA7">
        <w:rPr>
          <w:rFonts w:ascii="Times New Roman" w:hAnsi="Times New Roman"/>
          <w:bCs/>
          <w:szCs w:val="24"/>
        </w:rPr>
        <w:t>abela</w:t>
      </w:r>
      <w:r w:rsidR="008B62FA">
        <w:rPr>
          <w:rFonts w:ascii="Times New Roman" w:hAnsi="Times New Roman"/>
          <w:bCs/>
          <w:szCs w:val="24"/>
        </w:rPr>
        <w:t xml:space="preserve"> IV</w:t>
      </w:r>
      <w:r w:rsidR="00412BA7">
        <w:rPr>
          <w:rFonts w:ascii="Times New Roman" w:hAnsi="Times New Roman"/>
          <w:bCs/>
          <w:szCs w:val="24"/>
        </w:rPr>
        <w:t xml:space="preserve"> </w:t>
      </w:r>
      <w:r w:rsidR="00B80EDD">
        <w:rPr>
          <w:rFonts w:ascii="Times New Roman" w:hAnsi="Times New Roman"/>
          <w:bCs/>
          <w:szCs w:val="24"/>
        </w:rPr>
        <w:t>de especificação</w:t>
      </w:r>
      <w:r w:rsidR="00292C03">
        <w:rPr>
          <w:rFonts w:ascii="Times New Roman" w:hAnsi="Times New Roman"/>
          <w:bCs/>
          <w:szCs w:val="24"/>
        </w:rPr>
        <w:t>.</w:t>
      </w:r>
    </w:p>
    <w:p w:rsidR="00021641" w:rsidRDefault="0006388A" w:rsidP="00E46857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ab/>
        <w:t>Foi adicionada nota à</w:t>
      </w:r>
      <w:r w:rsidR="00021641">
        <w:rPr>
          <w:rFonts w:ascii="Times New Roman" w:hAnsi="Times New Roman"/>
          <w:bCs/>
          <w:szCs w:val="24"/>
        </w:rPr>
        <w:t xml:space="preserve"> norma </w:t>
      </w:r>
      <w:r w:rsidR="00021641">
        <w:rPr>
          <w:rFonts w:ascii="Times New Roman" w:hAnsi="Times New Roman"/>
          <w:color w:val="000000"/>
          <w:szCs w:val="24"/>
        </w:rPr>
        <w:t>ASTM D7371</w:t>
      </w:r>
      <w:r w:rsidR="00021641">
        <w:rPr>
          <w:rFonts w:ascii="Times New Roman" w:hAnsi="Times New Roman"/>
          <w:bCs/>
          <w:szCs w:val="24"/>
        </w:rPr>
        <w:t>, indicando que esta somente poderá ser utilizada para misturas de óleo diesel A com biodiesel na proporção de até 20%, tendo em vista que o escopo das normas limita-se a este teor.</w:t>
      </w:r>
    </w:p>
    <w:p w:rsidR="00FD69ED" w:rsidRDefault="00FD69ED" w:rsidP="00E46857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bCs/>
          <w:szCs w:val="24"/>
        </w:rPr>
      </w:pPr>
    </w:p>
    <w:p w:rsidR="008B62FA" w:rsidRDefault="008B62FA" w:rsidP="00292C03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ab/>
      </w:r>
      <w:r w:rsidR="009E6410">
        <w:rPr>
          <w:rFonts w:ascii="Times New Roman" w:hAnsi="Times New Roman"/>
          <w:b/>
          <w:szCs w:val="24"/>
        </w:rPr>
        <w:t>4</w:t>
      </w:r>
      <w:r w:rsidR="009E6410" w:rsidRPr="0097001D">
        <w:rPr>
          <w:rFonts w:ascii="Times New Roman" w:hAnsi="Times New Roman"/>
          <w:b/>
          <w:szCs w:val="24"/>
        </w:rPr>
        <w:t>.</w:t>
      </w:r>
      <w:r w:rsidR="009E6410">
        <w:rPr>
          <w:rFonts w:ascii="Times New Roman" w:hAnsi="Times New Roman"/>
          <w:b/>
          <w:szCs w:val="24"/>
        </w:rPr>
        <w:t>3</w:t>
      </w:r>
      <w:r w:rsidR="009E6410" w:rsidRPr="0097001D">
        <w:rPr>
          <w:rFonts w:ascii="Times New Roman" w:hAnsi="Times New Roman"/>
          <w:b/>
          <w:szCs w:val="24"/>
        </w:rPr>
        <w:t>.</w:t>
      </w:r>
      <w:r w:rsidR="000B56CC">
        <w:rPr>
          <w:rFonts w:ascii="Times New Roman" w:hAnsi="Times New Roman"/>
          <w:b/>
          <w:szCs w:val="24"/>
        </w:rPr>
        <w:t>5</w:t>
      </w:r>
      <w:r w:rsidR="009E6410" w:rsidRPr="0097001D">
        <w:rPr>
          <w:rFonts w:ascii="Times New Roman" w:hAnsi="Times New Roman"/>
          <w:b/>
          <w:szCs w:val="24"/>
        </w:rPr>
        <w:t xml:space="preserve"> –</w:t>
      </w:r>
      <w:r w:rsidR="009E6410">
        <w:rPr>
          <w:rFonts w:ascii="Times New Roman" w:hAnsi="Times New Roman"/>
          <w:b/>
          <w:szCs w:val="24"/>
        </w:rPr>
        <w:t xml:space="preserve"> Enxofre </w:t>
      </w:r>
    </w:p>
    <w:p w:rsidR="008B62FA" w:rsidRDefault="009E6410" w:rsidP="009E6410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ab/>
      </w:r>
      <w:r w:rsidR="00DA796B">
        <w:rPr>
          <w:rFonts w:ascii="Times New Roman" w:hAnsi="Times New Roman"/>
          <w:bCs/>
          <w:szCs w:val="24"/>
        </w:rPr>
        <w:t>A</w:t>
      </w:r>
      <w:r w:rsidR="00F90F8E">
        <w:rPr>
          <w:rFonts w:ascii="Times New Roman" w:hAnsi="Times New Roman"/>
          <w:bCs/>
          <w:szCs w:val="24"/>
        </w:rPr>
        <w:t xml:space="preserve"> norma ASTM D7212</w:t>
      </w:r>
      <w:r w:rsidR="00DA796B">
        <w:rPr>
          <w:rFonts w:ascii="Times New Roman" w:hAnsi="Times New Roman"/>
          <w:bCs/>
          <w:szCs w:val="24"/>
        </w:rPr>
        <w:t xml:space="preserve"> foi excluída</w:t>
      </w:r>
      <w:r w:rsidR="00F90F8E">
        <w:rPr>
          <w:rFonts w:ascii="Times New Roman" w:hAnsi="Times New Roman"/>
          <w:bCs/>
          <w:szCs w:val="24"/>
        </w:rPr>
        <w:t xml:space="preserve"> </w:t>
      </w:r>
      <w:r w:rsidR="00292C03">
        <w:rPr>
          <w:rFonts w:ascii="Times New Roman" w:hAnsi="Times New Roman"/>
          <w:bCs/>
          <w:szCs w:val="24"/>
        </w:rPr>
        <w:t>da especificação por se aplicar apenas ao óleo diesel A</w:t>
      </w:r>
      <w:r w:rsidR="00ED3479">
        <w:rPr>
          <w:rFonts w:ascii="Times New Roman" w:hAnsi="Times New Roman"/>
          <w:bCs/>
          <w:szCs w:val="24"/>
        </w:rPr>
        <w:t>. Foram retiradas também as normas</w:t>
      </w:r>
      <w:r w:rsidR="00292C03">
        <w:rPr>
          <w:rFonts w:ascii="Times New Roman" w:hAnsi="Times New Roman"/>
          <w:bCs/>
          <w:szCs w:val="24"/>
        </w:rPr>
        <w:t xml:space="preserve"> N</w:t>
      </w:r>
      <w:r w:rsidR="00ED3479">
        <w:rPr>
          <w:rFonts w:ascii="Times New Roman" w:hAnsi="Times New Roman"/>
          <w:bCs/>
          <w:szCs w:val="24"/>
        </w:rPr>
        <w:t>BR 14533 e ASTM D4294, aplicáveis</w:t>
      </w:r>
      <w:r w:rsidR="00292C03">
        <w:rPr>
          <w:rFonts w:ascii="Times New Roman" w:hAnsi="Times New Roman"/>
          <w:bCs/>
          <w:szCs w:val="24"/>
        </w:rPr>
        <w:t xml:space="preserve"> para misturas BX com teor d</w:t>
      </w:r>
      <w:r w:rsidR="00392A24">
        <w:rPr>
          <w:rFonts w:ascii="Times New Roman" w:hAnsi="Times New Roman"/>
          <w:bCs/>
          <w:szCs w:val="24"/>
        </w:rPr>
        <w:t>e biodiesel até no máximo 5</w:t>
      </w:r>
      <w:r w:rsidR="00292C03">
        <w:rPr>
          <w:rFonts w:ascii="Times New Roman" w:hAnsi="Times New Roman"/>
          <w:bCs/>
          <w:szCs w:val="24"/>
        </w:rPr>
        <w:t xml:space="preserve">%. </w:t>
      </w:r>
    </w:p>
    <w:p w:rsidR="009E6410" w:rsidRDefault="008B62FA" w:rsidP="009E6410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ab/>
      </w:r>
      <w:r w:rsidR="009E6410">
        <w:rPr>
          <w:rFonts w:ascii="Times New Roman" w:hAnsi="Times New Roman"/>
          <w:bCs/>
          <w:szCs w:val="24"/>
        </w:rPr>
        <w:t xml:space="preserve">Foi adicionada nota </w:t>
      </w:r>
      <w:r w:rsidR="0006388A">
        <w:rPr>
          <w:rFonts w:ascii="Times New Roman" w:hAnsi="Times New Roman"/>
          <w:bCs/>
          <w:szCs w:val="24"/>
        </w:rPr>
        <w:t>à</w:t>
      </w:r>
      <w:r w:rsidR="009E6410">
        <w:rPr>
          <w:rFonts w:ascii="Times New Roman" w:hAnsi="Times New Roman"/>
          <w:bCs/>
          <w:szCs w:val="24"/>
        </w:rPr>
        <w:t xml:space="preserve"> norma ASTM D7220, indicando que esta somente poderá ser utilizada para misturas de óleo diesel A com biodiesel na proporção de até 20%, tendo em vista que o escopo das normas limita</w:t>
      </w:r>
      <w:r w:rsidR="00F90F8E">
        <w:rPr>
          <w:rFonts w:ascii="Times New Roman" w:hAnsi="Times New Roman"/>
          <w:bCs/>
          <w:szCs w:val="24"/>
        </w:rPr>
        <w:t xml:space="preserve">-se a </w:t>
      </w:r>
      <w:r w:rsidR="009E6410">
        <w:rPr>
          <w:rFonts w:ascii="Times New Roman" w:hAnsi="Times New Roman"/>
          <w:bCs/>
          <w:szCs w:val="24"/>
        </w:rPr>
        <w:t xml:space="preserve">este teor. </w:t>
      </w:r>
    </w:p>
    <w:p w:rsidR="009E6410" w:rsidRDefault="009E6410" w:rsidP="009E6410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bCs/>
          <w:szCs w:val="24"/>
        </w:rPr>
      </w:pPr>
    </w:p>
    <w:p w:rsidR="009E6410" w:rsidRDefault="009E6410" w:rsidP="009E6410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ab/>
        <w:t>4</w:t>
      </w:r>
      <w:r w:rsidRPr="0097001D">
        <w:rPr>
          <w:rFonts w:ascii="Times New Roman" w:hAnsi="Times New Roman"/>
          <w:b/>
          <w:szCs w:val="24"/>
        </w:rPr>
        <w:t>.</w:t>
      </w:r>
      <w:r>
        <w:rPr>
          <w:rFonts w:ascii="Times New Roman" w:hAnsi="Times New Roman"/>
          <w:b/>
          <w:szCs w:val="24"/>
        </w:rPr>
        <w:t>3</w:t>
      </w:r>
      <w:r w:rsidRPr="0097001D">
        <w:rPr>
          <w:rFonts w:ascii="Times New Roman" w:hAnsi="Times New Roman"/>
          <w:b/>
          <w:szCs w:val="24"/>
        </w:rPr>
        <w:t>.</w:t>
      </w:r>
      <w:r w:rsidR="000B56CC">
        <w:rPr>
          <w:rFonts w:ascii="Times New Roman" w:hAnsi="Times New Roman"/>
          <w:b/>
          <w:szCs w:val="24"/>
        </w:rPr>
        <w:t>6</w:t>
      </w:r>
      <w:r w:rsidRPr="0097001D">
        <w:rPr>
          <w:rFonts w:ascii="Times New Roman" w:hAnsi="Times New Roman"/>
          <w:b/>
          <w:szCs w:val="24"/>
        </w:rPr>
        <w:t xml:space="preserve"> –</w:t>
      </w:r>
      <w:r>
        <w:rPr>
          <w:rFonts w:ascii="Times New Roman" w:hAnsi="Times New Roman"/>
          <w:b/>
          <w:szCs w:val="24"/>
        </w:rPr>
        <w:t xml:space="preserve"> Destilação</w:t>
      </w:r>
    </w:p>
    <w:p w:rsidR="009E6410" w:rsidRDefault="009E6410" w:rsidP="0008231D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ab/>
      </w:r>
      <w:r w:rsidR="00DA796B">
        <w:rPr>
          <w:rFonts w:ascii="Times New Roman" w:hAnsi="Times New Roman"/>
          <w:bCs/>
          <w:szCs w:val="24"/>
        </w:rPr>
        <w:t>A</w:t>
      </w:r>
      <w:r>
        <w:rPr>
          <w:rFonts w:ascii="Times New Roman" w:hAnsi="Times New Roman"/>
          <w:bCs/>
          <w:szCs w:val="24"/>
        </w:rPr>
        <w:t xml:space="preserve"> norma ASTM D1160</w:t>
      </w:r>
      <w:r w:rsidR="00DA796B">
        <w:rPr>
          <w:rFonts w:ascii="Times New Roman" w:hAnsi="Times New Roman"/>
          <w:bCs/>
          <w:szCs w:val="24"/>
        </w:rPr>
        <w:t xml:space="preserve"> foi incluída na </w:t>
      </w:r>
      <w:r w:rsidR="0006388A">
        <w:rPr>
          <w:rFonts w:ascii="Times New Roman" w:hAnsi="Times New Roman"/>
          <w:bCs/>
          <w:szCs w:val="24"/>
        </w:rPr>
        <w:t>t</w:t>
      </w:r>
      <w:r w:rsidR="00DA796B">
        <w:rPr>
          <w:rFonts w:ascii="Times New Roman" w:hAnsi="Times New Roman"/>
          <w:bCs/>
          <w:szCs w:val="24"/>
        </w:rPr>
        <w:t>abela de especificação</w:t>
      </w:r>
      <w:r>
        <w:rPr>
          <w:rFonts w:ascii="Times New Roman" w:hAnsi="Times New Roman"/>
          <w:bCs/>
          <w:szCs w:val="24"/>
        </w:rPr>
        <w:t>,</w:t>
      </w:r>
      <w:r w:rsidR="00DA796B">
        <w:rPr>
          <w:rFonts w:ascii="Times New Roman" w:hAnsi="Times New Roman"/>
          <w:bCs/>
          <w:szCs w:val="24"/>
        </w:rPr>
        <w:t xml:space="preserve"> </w:t>
      </w:r>
      <w:r w:rsidR="0008231D">
        <w:rPr>
          <w:rFonts w:ascii="Times New Roman" w:hAnsi="Times New Roman"/>
          <w:bCs/>
          <w:szCs w:val="24"/>
        </w:rPr>
        <w:t xml:space="preserve">pois é o método possível de ser aplicado do B8 ao B30, pois </w:t>
      </w:r>
      <w:r w:rsidR="00672AFC">
        <w:rPr>
          <w:rFonts w:ascii="Times New Roman" w:hAnsi="Times New Roman"/>
          <w:bCs/>
          <w:szCs w:val="24"/>
        </w:rPr>
        <w:t>o</w:t>
      </w:r>
      <w:r w:rsidR="0006388A">
        <w:rPr>
          <w:rFonts w:ascii="Times New Roman" w:hAnsi="Times New Roman"/>
          <w:bCs/>
          <w:szCs w:val="24"/>
        </w:rPr>
        <w:t>s</w:t>
      </w:r>
      <w:r w:rsidR="00672AFC">
        <w:rPr>
          <w:rFonts w:ascii="Times New Roman" w:hAnsi="Times New Roman"/>
          <w:bCs/>
          <w:szCs w:val="24"/>
        </w:rPr>
        <w:t xml:space="preserve"> escopo</w:t>
      </w:r>
      <w:r w:rsidR="0006388A">
        <w:rPr>
          <w:rFonts w:ascii="Times New Roman" w:hAnsi="Times New Roman"/>
          <w:bCs/>
          <w:szCs w:val="24"/>
        </w:rPr>
        <w:t>s</w:t>
      </w:r>
      <w:r w:rsidR="00672AFC">
        <w:rPr>
          <w:rFonts w:ascii="Times New Roman" w:hAnsi="Times New Roman"/>
          <w:bCs/>
          <w:szCs w:val="24"/>
        </w:rPr>
        <w:t xml:space="preserve"> d</w:t>
      </w:r>
      <w:r w:rsidR="00616D75">
        <w:rPr>
          <w:rFonts w:ascii="Times New Roman" w:hAnsi="Times New Roman"/>
          <w:bCs/>
          <w:szCs w:val="24"/>
        </w:rPr>
        <w:t>a</w:t>
      </w:r>
      <w:r w:rsidR="00672AFC">
        <w:rPr>
          <w:rFonts w:ascii="Times New Roman" w:hAnsi="Times New Roman"/>
          <w:bCs/>
          <w:szCs w:val="24"/>
        </w:rPr>
        <w:t>s</w:t>
      </w:r>
      <w:r w:rsidR="00616D75">
        <w:rPr>
          <w:rFonts w:ascii="Times New Roman" w:hAnsi="Times New Roman"/>
          <w:bCs/>
          <w:szCs w:val="24"/>
        </w:rPr>
        <w:t xml:space="preserve"> norma</w:t>
      </w:r>
      <w:r w:rsidR="00672AFC">
        <w:rPr>
          <w:rFonts w:ascii="Times New Roman" w:hAnsi="Times New Roman"/>
          <w:bCs/>
          <w:szCs w:val="24"/>
        </w:rPr>
        <w:t>s ASTM D86 e</w:t>
      </w:r>
      <w:r w:rsidR="00616D75">
        <w:rPr>
          <w:rFonts w:ascii="Times New Roman" w:hAnsi="Times New Roman"/>
          <w:bCs/>
          <w:szCs w:val="24"/>
        </w:rPr>
        <w:t xml:space="preserve"> NBR 9619</w:t>
      </w:r>
      <w:r w:rsidR="0008231D">
        <w:rPr>
          <w:rFonts w:ascii="Times New Roman" w:hAnsi="Times New Roman"/>
          <w:bCs/>
          <w:szCs w:val="24"/>
        </w:rPr>
        <w:t xml:space="preserve"> limitam</w:t>
      </w:r>
      <w:r w:rsidR="00672AFC">
        <w:rPr>
          <w:rFonts w:ascii="Times New Roman" w:hAnsi="Times New Roman"/>
          <w:bCs/>
          <w:szCs w:val="24"/>
        </w:rPr>
        <w:t xml:space="preserve"> a sua utilização em</w:t>
      </w:r>
      <w:r w:rsidR="00616D75">
        <w:rPr>
          <w:rFonts w:ascii="Times New Roman" w:hAnsi="Times New Roman"/>
          <w:bCs/>
          <w:szCs w:val="24"/>
        </w:rPr>
        <w:t xml:space="preserve"> misturas de óleo diesel A com bio</w:t>
      </w:r>
      <w:r w:rsidR="0008231D">
        <w:rPr>
          <w:rFonts w:ascii="Times New Roman" w:hAnsi="Times New Roman"/>
          <w:bCs/>
          <w:szCs w:val="24"/>
        </w:rPr>
        <w:t>diesel na proporção de até 20%</w:t>
      </w:r>
      <w:r w:rsidR="00672AFC" w:rsidRPr="00672AFC">
        <w:rPr>
          <w:rFonts w:ascii="Times New Roman" w:hAnsi="Times New Roman"/>
          <w:bCs/>
          <w:szCs w:val="24"/>
        </w:rPr>
        <w:t>.</w:t>
      </w:r>
    </w:p>
    <w:p w:rsidR="00190C1D" w:rsidRDefault="00190C1D" w:rsidP="009E6410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ab/>
        <w:t>Para que esta ANP possa conhecer a curva de destilação de misturas contendo teor de biodiesel acima do obrigatório, foi exigid</w:t>
      </w:r>
      <w:r w:rsidR="0006388A">
        <w:rPr>
          <w:rFonts w:ascii="Times New Roman" w:hAnsi="Times New Roman"/>
          <w:bCs/>
          <w:szCs w:val="24"/>
        </w:rPr>
        <w:t>a</w:t>
      </w:r>
      <w:r>
        <w:rPr>
          <w:rFonts w:ascii="Times New Roman" w:hAnsi="Times New Roman"/>
          <w:bCs/>
          <w:szCs w:val="24"/>
        </w:rPr>
        <w:t xml:space="preserve"> </w:t>
      </w:r>
      <w:r w:rsidR="00D0070C">
        <w:rPr>
          <w:rFonts w:ascii="Times New Roman" w:hAnsi="Times New Roman"/>
          <w:bCs/>
          <w:szCs w:val="24"/>
        </w:rPr>
        <w:t xml:space="preserve">a destilação 10%, 50%, 85%, 90% e 95% em volume de </w:t>
      </w:r>
      <w:r w:rsidR="00D0070C">
        <w:rPr>
          <w:rFonts w:ascii="Times New Roman" w:hAnsi="Times New Roman"/>
          <w:bCs/>
          <w:szCs w:val="24"/>
        </w:rPr>
        <w:lastRenderedPageBreak/>
        <w:t>recuperados</w:t>
      </w:r>
      <w:r>
        <w:rPr>
          <w:rFonts w:ascii="Times New Roman" w:hAnsi="Times New Roman"/>
          <w:bCs/>
          <w:szCs w:val="24"/>
        </w:rPr>
        <w:t xml:space="preserve"> como obrigatório no Boletim de Conformidade. Salienta-se que o </w:t>
      </w:r>
      <w:r w:rsidR="00D0070C">
        <w:rPr>
          <w:rFonts w:ascii="Times New Roman" w:hAnsi="Times New Roman"/>
          <w:bCs/>
          <w:szCs w:val="24"/>
        </w:rPr>
        <w:t xml:space="preserve">hoje o </w:t>
      </w:r>
      <w:r>
        <w:rPr>
          <w:rFonts w:ascii="Times New Roman" w:hAnsi="Times New Roman"/>
          <w:bCs/>
          <w:szCs w:val="24"/>
        </w:rPr>
        <w:t xml:space="preserve">distribuidor já realiza este parâmetro </w:t>
      </w:r>
      <w:r w:rsidR="00D0070C">
        <w:rPr>
          <w:rFonts w:ascii="Times New Roman" w:hAnsi="Times New Roman"/>
          <w:bCs/>
          <w:szCs w:val="24"/>
        </w:rPr>
        <w:t>n</w:t>
      </w:r>
      <w:r>
        <w:rPr>
          <w:rFonts w:ascii="Times New Roman" w:hAnsi="Times New Roman"/>
          <w:bCs/>
          <w:szCs w:val="24"/>
        </w:rPr>
        <w:t xml:space="preserve">a gasolina, </w:t>
      </w:r>
      <w:r w:rsidR="00D0070C">
        <w:rPr>
          <w:rFonts w:ascii="Times New Roman" w:hAnsi="Times New Roman"/>
          <w:bCs/>
          <w:szCs w:val="24"/>
        </w:rPr>
        <w:t>fazendo uso da</w:t>
      </w:r>
      <w:r>
        <w:rPr>
          <w:rFonts w:ascii="Times New Roman" w:hAnsi="Times New Roman"/>
          <w:bCs/>
          <w:szCs w:val="24"/>
        </w:rPr>
        <w:t xml:space="preserve"> mesma norma</w:t>
      </w:r>
      <w:r w:rsidR="00D0070C">
        <w:rPr>
          <w:rFonts w:ascii="Times New Roman" w:hAnsi="Times New Roman"/>
          <w:bCs/>
          <w:szCs w:val="24"/>
        </w:rPr>
        <w:t xml:space="preserve">. </w:t>
      </w:r>
    </w:p>
    <w:p w:rsidR="00EA0692" w:rsidRDefault="00EA0692" w:rsidP="00163859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b/>
          <w:szCs w:val="24"/>
        </w:rPr>
      </w:pPr>
    </w:p>
    <w:p w:rsidR="00163859" w:rsidRDefault="00D80334" w:rsidP="00163859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ab/>
      </w:r>
      <w:r w:rsidR="00E94528">
        <w:rPr>
          <w:rFonts w:ascii="Times New Roman" w:hAnsi="Times New Roman"/>
          <w:b/>
          <w:szCs w:val="24"/>
        </w:rPr>
        <w:t>4.</w:t>
      </w:r>
      <w:r w:rsidR="009E6410">
        <w:rPr>
          <w:rFonts w:ascii="Times New Roman" w:hAnsi="Times New Roman"/>
          <w:b/>
          <w:szCs w:val="24"/>
        </w:rPr>
        <w:t>3</w:t>
      </w:r>
      <w:r w:rsidR="00163859">
        <w:rPr>
          <w:rFonts w:ascii="Times New Roman" w:hAnsi="Times New Roman"/>
          <w:b/>
          <w:szCs w:val="24"/>
        </w:rPr>
        <w:t>.</w:t>
      </w:r>
      <w:r w:rsidR="000B56CC">
        <w:rPr>
          <w:rFonts w:ascii="Times New Roman" w:hAnsi="Times New Roman"/>
          <w:b/>
          <w:szCs w:val="24"/>
        </w:rPr>
        <w:t>7</w:t>
      </w:r>
      <w:r w:rsidR="00163859">
        <w:rPr>
          <w:rFonts w:ascii="Times New Roman" w:hAnsi="Times New Roman"/>
          <w:b/>
          <w:szCs w:val="24"/>
        </w:rPr>
        <w:t xml:space="preserve"> – Hidrocarbonetos policíclicos e aromáticos</w:t>
      </w:r>
    </w:p>
    <w:p w:rsidR="003855CE" w:rsidRDefault="003855CE" w:rsidP="00163859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ab/>
        <w:t xml:space="preserve">O parâmetro </w:t>
      </w:r>
      <w:r w:rsidRPr="003855CE">
        <w:rPr>
          <w:rFonts w:ascii="Times New Roman" w:hAnsi="Times New Roman"/>
          <w:bCs/>
          <w:szCs w:val="24"/>
        </w:rPr>
        <w:t>Hidrocarbonetos policíclicos e aromáticos</w:t>
      </w:r>
      <w:r>
        <w:rPr>
          <w:rFonts w:ascii="Times New Roman" w:hAnsi="Times New Roman"/>
          <w:bCs/>
          <w:szCs w:val="24"/>
        </w:rPr>
        <w:t xml:space="preserve"> foi retirado da especificação da por falta de metodologias aplicáveis ao óleo diesel</w:t>
      </w:r>
      <w:r w:rsidR="00727907">
        <w:rPr>
          <w:rFonts w:ascii="Times New Roman" w:hAnsi="Times New Roman"/>
          <w:bCs/>
          <w:szCs w:val="24"/>
        </w:rPr>
        <w:t xml:space="preserve"> B</w:t>
      </w:r>
      <w:r>
        <w:rPr>
          <w:rFonts w:ascii="Times New Roman" w:hAnsi="Times New Roman"/>
          <w:bCs/>
          <w:szCs w:val="24"/>
        </w:rPr>
        <w:t xml:space="preserve">, </w:t>
      </w:r>
      <w:r w:rsidR="00B4437E">
        <w:rPr>
          <w:rFonts w:ascii="Times New Roman" w:hAnsi="Times New Roman"/>
          <w:bCs/>
          <w:szCs w:val="24"/>
        </w:rPr>
        <w:t>tendo em vista que</w:t>
      </w:r>
      <w:r>
        <w:rPr>
          <w:rFonts w:ascii="Times New Roman" w:hAnsi="Times New Roman"/>
          <w:bCs/>
          <w:szCs w:val="24"/>
        </w:rPr>
        <w:t xml:space="preserve"> as normas ASTM D5186 e D6591 são aplicáveis apenas para óleo diesel A.</w:t>
      </w:r>
      <w:r w:rsidR="00F375E0">
        <w:rPr>
          <w:rFonts w:ascii="Times New Roman" w:hAnsi="Times New Roman"/>
          <w:bCs/>
          <w:szCs w:val="24"/>
        </w:rPr>
        <w:t xml:space="preserve"> Adicionalmente, tem-se que</w:t>
      </w:r>
      <w:r w:rsidR="00F375E0" w:rsidRPr="00B92005">
        <w:rPr>
          <w:rFonts w:ascii="Times New Roman" w:hAnsi="Times New Roman"/>
          <w:bCs/>
          <w:szCs w:val="24"/>
        </w:rPr>
        <w:t xml:space="preserve"> o biodiesel (ésteres etílicos de ácidos graxos) não contém aromáticos</w:t>
      </w:r>
      <w:r w:rsidR="00F375E0">
        <w:rPr>
          <w:rFonts w:ascii="Times New Roman" w:hAnsi="Times New Roman"/>
          <w:bCs/>
          <w:szCs w:val="24"/>
        </w:rPr>
        <w:t xml:space="preserve"> ou</w:t>
      </w:r>
      <w:r w:rsidR="00F375E0" w:rsidRPr="00B92005">
        <w:rPr>
          <w:rFonts w:ascii="Times New Roman" w:hAnsi="Times New Roman"/>
          <w:bCs/>
          <w:szCs w:val="24"/>
        </w:rPr>
        <w:t xml:space="preserve"> </w:t>
      </w:r>
      <w:proofErr w:type="spellStart"/>
      <w:r w:rsidR="00F375E0" w:rsidRPr="00B92005">
        <w:rPr>
          <w:rFonts w:ascii="Times New Roman" w:hAnsi="Times New Roman"/>
          <w:bCs/>
          <w:szCs w:val="24"/>
        </w:rPr>
        <w:t>naftênicos</w:t>
      </w:r>
      <w:proofErr w:type="spellEnd"/>
      <w:r w:rsidR="00F375E0" w:rsidRPr="00B92005">
        <w:rPr>
          <w:rFonts w:ascii="Times New Roman" w:hAnsi="Times New Roman"/>
          <w:bCs/>
          <w:szCs w:val="24"/>
        </w:rPr>
        <w:t xml:space="preserve"> </w:t>
      </w:r>
      <w:r w:rsidR="00932118">
        <w:rPr>
          <w:rFonts w:ascii="Times New Roman" w:hAnsi="Times New Roman"/>
          <w:bCs/>
          <w:szCs w:val="24"/>
        </w:rPr>
        <w:t>em</w:t>
      </w:r>
      <w:r w:rsidR="00F375E0" w:rsidRPr="00B92005">
        <w:rPr>
          <w:rFonts w:ascii="Times New Roman" w:hAnsi="Times New Roman"/>
          <w:bCs/>
          <w:szCs w:val="24"/>
        </w:rPr>
        <w:t xml:space="preserve"> sua constituição</w:t>
      </w:r>
      <w:r w:rsidR="00932118">
        <w:rPr>
          <w:rFonts w:ascii="Times New Roman" w:hAnsi="Times New Roman"/>
          <w:bCs/>
          <w:szCs w:val="24"/>
        </w:rPr>
        <w:t>, sendo</w:t>
      </w:r>
      <w:r w:rsidR="00F375E0" w:rsidRPr="00B92005">
        <w:rPr>
          <w:rFonts w:ascii="Times New Roman" w:hAnsi="Times New Roman"/>
          <w:bCs/>
          <w:szCs w:val="24"/>
        </w:rPr>
        <w:t xml:space="preserve">, portanto, </w:t>
      </w:r>
      <w:r w:rsidR="00932118">
        <w:rPr>
          <w:rFonts w:ascii="Times New Roman" w:hAnsi="Times New Roman"/>
          <w:bCs/>
          <w:szCs w:val="24"/>
        </w:rPr>
        <w:t xml:space="preserve">uma característica </w:t>
      </w:r>
      <w:r w:rsidR="00F375E0" w:rsidRPr="00B92005">
        <w:rPr>
          <w:rFonts w:ascii="Times New Roman" w:hAnsi="Times New Roman"/>
          <w:bCs/>
          <w:szCs w:val="24"/>
        </w:rPr>
        <w:t>intrínseca do óleo diesel A.</w:t>
      </w:r>
      <w:r>
        <w:rPr>
          <w:rFonts w:ascii="Times New Roman" w:hAnsi="Times New Roman"/>
          <w:bCs/>
          <w:szCs w:val="24"/>
        </w:rPr>
        <w:t xml:space="preserve"> </w:t>
      </w:r>
    </w:p>
    <w:p w:rsidR="00932118" w:rsidRDefault="00932118" w:rsidP="00163859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ab/>
        <w:t xml:space="preserve">Ressalta-se que </w:t>
      </w:r>
      <w:r>
        <w:rPr>
          <w:rFonts w:ascii="Times New Roman" w:hAnsi="Times New Roman"/>
          <w:szCs w:val="24"/>
        </w:rPr>
        <w:t xml:space="preserve">o óleo diesel A deverá atender a especificação contida no Regulamento Técnico nº 4/2013, parte integrante da Resolução ANP nº 50/2013, ou outra que venha substituí-la, para que possa compor o óleo diesel B8 a </w:t>
      </w:r>
      <w:r w:rsidR="00D20B62" w:rsidRPr="00F14859">
        <w:rPr>
          <w:rFonts w:ascii="Times New Roman" w:hAnsi="Times New Roman"/>
          <w:szCs w:val="24"/>
        </w:rPr>
        <w:t>B3</w:t>
      </w:r>
      <w:r w:rsidR="00EC7DB3" w:rsidRPr="00F14859">
        <w:rPr>
          <w:rFonts w:ascii="Times New Roman" w:hAnsi="Times New Roman"/>
          <w:szCs w:val="24"/>
        </w:rPr>
        <w:t>0</w:t>
      </w:r>
      <w:r>
        <w:rPr>
          <w:rFonts w:ascii="Times New Roman" w:hAnsi="Times New Roman"/>
          <w:szCs w:val="24"/>
        </w:rPr>
        <w:t>.</w:t>
      </w:r>
    </w:p>
    <w:p w:rsidR="001151BF" w:rsidRDefault="001151BF" w:rsidP="00163859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b/>
          <w:szCs w:val="24"/>
        </w:rPr>
      </w:pPr>
    </w:p>
    <w:p w:rsidR="00163859" w:rsidRDefault="00E94528" w:rsidP="00163859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ab/>
        <w:t>4.</w:t>
      </w:r>
      <w:r w:rsidR="009E6410">
        <w:rPr>
          <w:rFonts w:ascii="Times New Roman" w:hAnsi="Times New Roman"/>
          <w:b/>
          <w:szCs w:val="24"/>
        </w:rPr>
        <w:t>3</w:t>
      </w:r>
      <w:r w:rsidR="00233767">
        <w:rPr>
          <w:rFonts w:ascii="Times New Roman" w:hAnsi="Times New Roman"/>
          <w:b/>
          <w:szCs w:val="24"/>
        </w:rPr>
        <w:t>.</w:t>
      </w:r>
      <w:r w:rsidR="000B56CC">
        <w:rPr>
          <w:rFonts w:ascii="Times New Roman" w:hAnsi="Times New Roman"/>
          <w:b/>
          <w:szCs w:val="24"/>
        </w:rPr>
        <w:t>8</w:t>
      </w:r>
      <w:r w:rsidR="00233767">
        <w:rPr>
          <w:rFonts w:ascii="Times New Roman" w:hAnsi="Times New Roman"/>
          <w:b/>
          <w:szCs w:val="24"/>
        </w:rPr>
        <w:t xml:space="preserve"> – Estabilidade à oxidação</w:t>
      </w:r>
    </w:p>
    <w:p w:rsidR="008A46A4" w:rsidRPr="008A46A4" w:rsidRDefault="009B4DFD" w:rsidP="008A46A4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ab/>
      </w:r>
      <w:r w:rsidR="008A46A4" w:rsidRPr="008A46A4">
        <w:rPr>
          <w:rFonts w:ascii="Times New Roman" w:hAnsi="Times New Roman"/>
          <w:bCs/>
          <w:szCs w:val="24"/>
        </w:rPr>
        <w:t>Na atual Resolução ANP nº 2/2011 estão previst</w:t>
      </w:r>
      <w:r w:rsidR="0006388A">
        <w:rPr>
          <w:rFonts w:ascii="Times New Roman" w:hAnsi="Times New Roman"/>
          <w:bCs/>
          <w:szCs w:val="24"/>
        </w:rPr>
        <w:t>a</w:t>
      </w:r>
      <w:r w:rsidR="008A46A4" w:rsidRPr="008A46A4">
        <w:rPr>
          <w:rFonts w:ascii="Times New Roman" w:hAnsi="Times New Roman"/>
          <w:bCs/>
          <w:szCs w:val="24"/>
        </w:rPr>
        <w:t xml:space="preserve">s </w:t>
      </w:r>
      <w:r w:rsidR="0006388A">
        <w:rPr>
          <w:rFonts w:ascii="Times New Roman" w:hAnsi="Times New Roman"/>
          <w:bCs/>
          <w:szCs w:val="24"/>
        </w:rPr>
        <w:t xml:space="preserve">as </w:t>
      </w:r>
      <w:r w:rsidR="008A46A4" w:rsidRPr="008A46A4">
        <w:rPr>
          <w:rFonts w:ascii="Times New Roman" w:hAnsi="Times New Roman"/>
          <w:bCs/>
          <w:szCs w:val="24"/>
        </w:rPr>
        <w:t xml:space="preserve">três metodologias para determinação da estabilidade à oxidação das misturas BX: ASTM D2274, ASTM D5304 e EN15751. </w:t>
      </w:r>
    </w:p>
    <w:p w:rsidR="00DA796B" w:rsidRDefault="008A46A4" w:rsidP="008A46A4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ab/>
      </w:r>
      <w:r w:rsidRPr="008A46A4">
        <w:rPr>
          <w:rFonts w:ascii="Times New Roman" w:hAnsi="Times New Roman"/>
          <w:bCs/>
          <w:szCs w:val="24"/>
        </w:rPr>
        <w:t xml:space="preserve">As normas ASTM D2274 e D5304 </w:t>
      </w:r>
      <w:r w:rsidR="0006388A" w:rsidRPr="008A46A4">
        <w:rPr>
          <w:rFonts w:ascii="Times New Roman" w:hAnsi="Times New Roman"/>
          <w:bCs/>
          <w:szCs w:val="24"/>
        </w:rPr>
        <w:t>preve</w:t>
      </w:r>
      <w:r w:rsidR="0006388A">
        <w:rPr>
          <w:rFonts w:ascii="Times New Roman" w:hAnsi="Times New Roman"/>
          <w:bCs/>
          <w:szCs w:val="24"/>
        </w:rPr>
        <w:t>em</w:t>
      </w:r>
      <w:r w:rsidRPr="008A46A4">
        <w:rPr>
          <w:rFonts w:ascii="Times New Roman" w:hAnsi="Times New Roman"/>
          <w:bCs/>
          <w:szCs w:val="24"/>
        </w:rPr>
        <w:t xml:space="preserve"> a filtração prévia da amostra sendo analisad</w:t>
      </w:r>
      <w:r w:rsidR="0006388A">
        <w:rPr>
          <w:rFonts w:ascii="Times New Roman" w:hAnsi="Times New Roman"/>
          <w:bCs/>
          <w:szCs w:val="24"/>
        </w:rPr>
        <w:t>os</w:t>
      </w:r>
      <w:r w:rsidRPr="008A46A4">
        <w:rPr>
          <w:rFonts w:ascii="Times New Roman" w:hAnsi="Times New Roman"/>
          <w:bCs/>
          <w:szCs w:val="24"/>
        </w:rPr>
        <w:t xml:space="preserve"> o envelhecimento da mesma utilizando temperaturas na faixa de 90ºC e atmosfera oxidante, seja </w:t>
      </w:r>
      <w:r w:rsidR="0006388A">
        <w:rPr>
          <w:rFonts w:ascii="Times New Roman" w:hAnsi="Times New Roman"/>
          <w:bCs/>
          <w:szCs w:val="24"/>
        </w:rPr>
        <w:t>por</w:t>
      </w:r>
      <w:r w:rsidRPr="008A46A4">
        <w:rPr>
          <w:rFonts w:ascii="Times New Roman" w:hAnsi="Times New Roman"/>
          <w:bCs/>
          <w:szCs w:val="24"/>
        </w:rPr>
        <w:t xml:space="preserve"> um fluxo de oxigênio ou pela pressurização do sistema com o mesmo, respectivamente. Após este período a amostra é filtrada para determinar a massa de partículas em suspensão</w:t>
      </w:r>
      <w:r>
        <w:rPr>
          <w:rFonts w:ascii="Times New Roman" w:hAnsi="Times New Roman"/>
          <w:bCs/>
          <w:szCs w:val="24"/>
        </w:rPr>
        <w:t xml:space="preserve"> </w:t>
      </w:r>
      <w:r w:rsidRPr="008A46A4">
        <w:rPr>
          <w:rFonts w:ascii="Times New Roman" w:hAnsi="Times New Roman"/>
          <w:bCs/>
          <w:szCs w:val="24"/>
        </w:rPr>
        <w:t xml:space="preserve">em 100 </w:t>
      </w:r>
      <w:proofErr w:type="spellStart"/>
      <w:r w:rsidRPr="008A46A4">
        <w:rPr>
          <w:rFonts w:ascii="Times New Roman" w:hAnsi="Times New Roman"/>
          <w:bCs/>
          <w:szCs w:val="24"/>
        </w:rPr>
        <w:t>mL</w:t>
      </w:r>
      <w:proofErr w:type="spellEnd"/>
      <w:r w:rsidRPr="008A46A4">
        <w:rPr>
          <w:rFonts w:ascii="Times New Roman" w:hAnsi="Times New Roman"/>
          <w:bCs/>
          <w:szCs w:val="24"/>
        </w:rPr>
        <w:t>.</w:t>
      </w:r>
      <w:r w:rsidR="00D84D90">
        <w:rPr>
          <w:rFonts w:ascii="Times New Roman" w:hAnsi="Times New Roman"/>
          <w:bCs/>
          <w:szCs w:val="24"/>
        </w:rPr>
        <w:t xml:space="preserve"> </w:t>
      </w:r>
      <w:r w:rsidR="00E87DB4">
        <w:rPr>
          <w:rFonts w:ascii="Times New Roman" w:hAnsi="Times New Roman"/>
          <w:bCs/>
          <w:szCs w:val="24"/>
        </w:rPr>
        <w:t xml:space="preserve"> </w:t>
      </w:r>
    </w:p>
    <w:p w:rsidR="008A46A4" w:rsidRDefault="00DA796B" w:rsidP="008A46A4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ab/>
        <w:t xml:space="preserve">A </w:t>
      </w:r>
      <w:r w:rsidR="008A46A4" w:rsidRPr="008A46A4">
        <w:rPr>
          <w:rFonts w:ascii="Times New Roman" w:hAnsi="Times New Roman"/>
          <w:bCs/>
          <w:szCs w:val="24"/>
        </w:rPr>
        <w:t xml:space="preserve">norma EN15751 prevê a determinação da estabilidade </w:t>
      </w:r>
      <w:proofErr w:type="spellStart"/>
      <w:r w:rsidR="008A46A4" w:rsidRPr="008A46A4">
        <w:rPr>
          <w:rFonts w:ascii="Times New Roman" w:hAnsi="Times New Roman"/>
          <w:bCs/>
          <w:szCs w:val="24"/>
        </w:rPr>
        <w:t>oxidativa</w:t>
      </w:r>
      <w:proofErr w:type="spellEnd"/>
      <w:r w:rsidR="008A46A4" w:rsidRPr="008A46A4">
        <w:rPr>
          <w:rFonts w:ascii="Times New Roman" w:hAnsi="Times New Roman"/>
          <w:bCs/>
          <w:szCs w:val="24"/>
        </w:rPr>
        <w:t xml:space="preserve"> tanto de misturas contendo biodiesel em teores superiores a 2% como do biodiesel puro, sendo similar </w:t>
      </w:r>
      <w:r w:rsidR="0006388A">
        <w:rPr>
          <w:rFonts w:ascii="Times New Roman" w:hAnsi="Times New Roman"/>
          <w:bCs/>
          <w:szCs w:val="24"/>
        </w:rPr>
        <w:t>à</w:t>
      </w:r>
      <w:r w:rsidR="008A46A4" w:rsidRPr="008A46A4">
        <w:rPr>
          <w:rFonts w:ascii="Times New Roman" w:hAnsi="Times New Roman"/>
          <w:bCs/>
          <w:szCs w:val="24"/>
        </w:rPr>
        <w:t xml:space="preserve"> norma EN14112 prevista na Resolução ANP nº 45/2014. </w:t>
      </w:r>
      <w:r w:rsidR="00D84D90">
        <w:rPr>
          <w:rFonts w:ascii="Times New Roman" w:hAnsi="Times New Roman"/>
          <w:bCs/>
          <w:szCs w:val="24"/>
        </w:rPr>
        <w:tab/>
        <w:t xml:space="preserve">A </w:t>
      </w:r>
      <w:r w:rsidR="00D84D90" w:rsidRPr="008A46A4">
        <w:rPr>
          <w:rFonts w:ascii="Times New Roman" w:hAnsi="Times New Roman"/>
          <w:bCs/>
          <w:szCs w:val="24"/>
        </w:rPr>
        <w:t>metodologia</w:t>
      </w:r>
      <w:r w:rsidR="00D84D90">
        <w:rPr>
          <w:rFonts w:ascii="Times New Roman" w:hAnsi="Times New Roman"/>
          <w:bCs/>
          <w:szCs w:val="24"/>
        </w:rPr>
        <w:t xml:space="preserve"> </w:t>
      </w:r>
      <w:r w:rsidR="00D84D90" w:rsidRPr="008A46A4">
        <w:rPr>
          <w:rFonts w:ascii="Times New Roman" w:hAnsi="Times New Roman"/>
          <w:bCs/>
          <w:szCs w:val="24"/>
        </w:rPr>
        <w:t xml:space="preserve">proposta na norma EN15751 permite detectar o momento em que os ácidos orgânicos voláteis são produzidos no início do processo de oxidação </w:t>
      </w:r>
      <w:r w:rsidR="0006388A">
        <w:rPr>
          <w:rFonts w:ascii="Times New Roman" w:hAnsi="Times New Roman"/>
          <w:bCs/>
          <w:szCs w:val="24"/>
        </w:rPr>
        <w:t>por meio</w:t>
      </w:r>
      <w:r w:rsidR="00D84D90" w:rsidRPr="008A46A4">
        <w:rPr>
          <w:rFonts w:ascii="Times New Roman" w:hAnsi="Times New Roman"/>
          <w:bCs/>
          <w:szCs w:val="24"/>
        </w:rPr>
        <w:t xml:space="preserve"> do aumento da condutividade de uma cela contendo água.</w:t>
      </w:r>
      <w:r w:rsidR="00D84D90">
        <w:rPr>
          <w:rFonts w:ascii="Times New Roman" w:hAnsi="Times New Roman"/>
          <w:bCs/>
          <w:szCs w:val="24"/>
        </w:rPr>
        <w:t xml:space="preserve"> </w:t>
      </w:r>
      <w:r w:rsidR="008A46A4" w:rsidRPr="008A46A4">
        <w:rPr>
          <w:rFonts w:ascii="Times New Roman" w:hAnsi="Times New Roman"/>
          <w:bCs/>
          <w:szCs w:val="24"/>
        </w:rPr>
        <w:t xml:space="preserve">Esta metodologia também condiciona a amostra em um recipiente mantido aquecido (110ºC) com fluxo de ar para promover a oxidação da amostra, porém a detecção da oxidação ocorre </w:t>
      </w:r>
      <w:r w:rsidR="0006388A">
        <w:rPr>
          <w:rFonts w:ascii="Times New Roman" w:hAnsi="Times New Roman"/>
          <w:bCs/>
          <w:szCs w:val="24"/>
        </w:rPr>
        <w:t>por meio</w:t>
      </w:r>
      <w:r w:rsidR="008A46A4" w:rsidRPr="008A46A4">
        <w:rPr>
          <w:rFonts w:ascii="Times New Roman" w:hAnsi="Times New Roman"/>
          <w:bCs/>
          <w:szCs w:val="24"/>
        </w:rPr>
        <w:t xml:space="preserve"> da determinação do período de indução e não da massa de precipitado formado.</w:t>
      </w:r>
      <w:r w:rsidR="008A46A4">
        <w:rPr>
          <w:rFonts w:ascii="Times New Roman" w:hAnsi="Times New Roman"/>
          <w:bCs/>
          <w:szCs w:val="24"/>
        </w:rPr>
        <w:t xml:space="preserve"> </w:t>
      </w:r>
      <w:r w:rsidR="008A46A4" w:rsidRPr="008A46A4">
        <w:rPr>
          <w:rFonts w:ascii="Times New Roman" w:hAnsi="Times New Roman"/>
          <w:bCs/>
          <w:szCs w:val="24"/>
        </w:rPr>
        <w:t xml:space="preserve">No início do processo de oxidação das misturas BX são formados diversos radicais livres e ácidos orgânicos voláteis que após diversas reações podem levar a formação de sólidos que são detectados pelos métodos ASTM D2274 e D5304. </w:t>
      </w:r>
    </w:p>
    <w:p w:rsidR="00D84D90" w:rsidRDefault="00D84D90" w:rsidP="00D84D90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ab/>
        <w:t xml:space="preserve">No entanto, os métodos </w:t>
      </w:r>
      <w:r w:rsidRPr="008A46A4">
        <w:rPr>
          <w:rFonts w:ascii="Times New Roman" w:hAnsi="Times New Roman"/>
          <w:bCs/>
          <w:szCs w:val="24"/>
        </w:rPr>
        <w:t>ASTM D2274 e D5304 são aplicá</w:t>
      </w:r>
      <w:r>
        <w:rPr>
          <w:rFonts w:ascii="Times New Roman" w:hAnsi="Times New Roman"/>
          <w:bCs/>
          <w:szCs w:val="24"/>
        </w:rPr>
        <w:t>veis somente para a</w:t>
      </w:r>
      <w:r w:rsidRPr="008A46A4">
        <w:rPr>
          <w:rFonts w:ascii="Times New Roman" w:hAnsi="Times New Roman"/>
          <w:bCs/>
          <w:szCs w:val="24"/>
        </w:rPr>
        <w:t xml:space="preserve"> análise de óleo diesel A, de modo que não foram consideradas amostras contendo biodiesel para determinar os dados de precisão dos mé</w:t>
      </w:r>
      <w:r>
        <w:rPr>
          <w:rFonts w:ascii="Times New Roman" w:hAnsi="Times New Roman"/>
          <w:bCs/>
          <w:szCs w:val="24"/>
        </w:rPr>
        <w:t>todos. Assim, na minuta de revisão, o parâmetro que estabelece a estabilidade à oxidação em “</w:t>
      </w:r>
      <w:proofErr w:type="spellStart"/>
      <w:r>
        <w:rPr>
          <w:rFonts w:ascii="Times New Roman" w:hAnsi="Times New Roman"/>
          <w:bCs/>
          <w:szCs w:val="24"/>
        </w:rPr>
        <w:t>mg</w:t>
      </w:r>
      <w:proofErr w:type="spellEnd"/>
      <w:r>
        <w:rPr>
          <w:rFonts w:ascii="Times New Roman" w:hAnsi="Times New Roman"/>
          <w:bCs/>
          <w:szCs w:val="24"/>
        </w:rPr>
        <w:t>/100mL”,</w:t>
      </w:r>
      <w:r w:rsidR="00746645">
        <w:rPr>
          <w:rFonts w:ascii="Times New Roman" w:hAnsi="Times New Roman"/>
          <w:bCs/>
          <w:szCs w:val="24"/>
        </w:rPr>
        <w:t xml:space="preserve"> foi retirado</w:t>
      </w:r>
      <w:r>
        <w:rPr>
          <w:rFonts w:ascii="Times New Roman" w:hAnsi="Times New Roman"/>
          <w:bCs/>
          <w:szCs w:val="24"/>
        </w:rPr>
        <w:t xml:space="preserve"> já que as metodologias aplicadas </w:t>
      </w:r>
      <w:r w:rsidR="00746645">
        <w:rPr>
          <w:rFonts w:ascii="Times New Roman" w:hAnsi="Times New Roman"/>
          <w:bCs/>
          <w:szCs w:val="24"/>
        </w:rPr>
        <w:t>(</w:t>
      </w:r>
      <w:r>
        <w:rPr>
          <w:rFonts w:ascii="Times New Roman" w:hAnsi="Times New Roman"/>
          <w:bCs/>
          <w:szCs w:val="24"/>
        </w:rPr>
        <w:t>ASTM D2274 e D5304</w:t>
      </w:r>
      <w:r w:rsidR="00746645">
        <w:rPr>
          <w:rFonts w:ascii="Times New Roman" w:hAnsi="Times New Roman"/>
          <w:bCs/>
          <w:szCs w:val="24"/>
        </w:rPr>
        <w:t>)</w:t>
      </w:r>
      <w:r>
        <w:rPr>
          <w:rFonts w:ascii="Times New Roman" w:hAnsi="Times New Roman"/>
          <w:bCs/>
          <w:szCs w:val="24"/>
        </w:rPr>
        <w:t xml:space="preserve"> são aplicáveis apenas para óleo diesel A. </w:t>
      </w:r>
    </w:p>
    <w:p w:rsidR="00B34816" w:rsidRDefault="008A46A4" w:rsidP="00163859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lastRenderedPageBreak/>
        <w:tab/>
      </w:r>
      <w:r w:rsidRPr="008A46A4">
        <w:rPr>
          <w:rFonts w:ascii="Times New Roman" w:hAnsi="Times New Roman"/>
          <w:bCs/>
          <w:szCs w:val="24"/>
        </w:rPr>
        <w:t>Considerando que as normas ASTM previstas na atual Resolução ANP</w:t>
      </w:r>
      <w:r w:rsidR="0006388A">
        <w:rPr>
          <w:rFonts w:ascii="Times New Roman" w:hAnsi="Times New Roman"/>
          <w:bCs/>
          <w:szCs w:val="24"/>
        </w:rPr>
        <w:t xml:space="preserve"> nº</w:t>
      </w:r>
      <w:r w:rsidRPr="008A46A4">
        <w:rPr>
          <w:rFonts w:ascii="Times New Roman" w:hAnsi="Times New Roman"/>
          <w:bCs/>
          <w:szCs w:val="24"/>
        </w:rPr>
        <w:t xml:space="preserve"> 2/2011 não possuem em seu escopo misturas BX e que a metodologia descrita na norma EN15751 permite uma detecção mais eficiente do início do processo de oxidação da amostra, foi proposto que somente esta permaneça na resolução</w:t>
      </w:r>
      <w:r>
        <w:rPr>
          <w:rFonts w:ascii="Times New Roman" w:hAnsi="Times New Roman"/>
          <w:bCs/>
          <w:szCs w:val="24"/>
        </w:rPr>
        <w:t>.</w:t>
      </w:r>
    </w:p>
    <w:p w:rsidR="005C40F8" w:rsidRPr="00811E3A" w:rsidRDefault="005C40F8" w:rsidP="00163859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bCs/>
          <w:color w:val="000000" w:themeColor="text1"/>
          <w:szCs w:val="24"/>
        </w:rPr>
      </w:pPr>
      <w:r w:rsidRPr="00811E3A">
        <w:rPr>
          <w:rFonts w:ascii="Times New Roman" w:hAnsi="Times New Roman"/>
          <w:bCs/>
          <w:color w:val="000000" w:themeColor="text1"/>
          <w:szCs w:val="24"/>
        </w:rPr>
        <w:tab/>
      </w:r>
      <w:r w:rsidR="00811E3A" w:rsidRPr="00811E3A">
        <w:rPr>
          <w:rFonts w:ascii="Times New Roman" w:hAnsi="Times New Roman"/>
          <w:bCs/>
          <w:color w:val="000000" w:themeColor="text1"/>
          <w:szCs w:val="24"/>
        </w:rPr>
        <w:t xml:space="preserve">Ressalta-se que a análise de estabilidade à oxidação pela norma EN15751 não é feita para o Diesel A, sendo realizada apenas no biodiesel. Assim, entende-se fundamental a análise deste parâmetro pela norma em questão para mistura com altos teores de biodiesel. Adicionalmente, por se tratar de um parâmetro relacionado à capacidade da mistura à degradação perante a presença do oxigênio, água, calor, traços de metais, antioxidantes, a estabilidade à oxidação foi exigida como </w:t>
      </w:r>
      <w:r w:rsidR="00626962">
        <w:rPr>
          <w:rFonts w:ascii="Times New Roman" w:hAnsi="Times New Roman"/>
          <w:bCs/>
          <w:color w:val="000000" w:themeColor="text1"/>
          <w:szCs w:val="24"/>
        </w:rPr>
        <w:t>análise obrigatória a ser realizada pelo distribuidor para cada diferente teor de biodiesel na mistura, devendo ser enviado o resultado à ANP</w:t>
      </w:r>
      <w:r w:rsidR="00811E3A" w:rsidRPr="00811E3A">
        <w:rPr>
          <w:rFonts w:ascii="Times New Roman" w:hAnsi="Times New Roman"/>
          <w:bCs/>
          <w:color w:val="000000" w:themeColor="text1"/>
          <w:szCs w:val="24"/>
        </w:rPr>
        <w:t xml:space="preserve">. </w:t>
      </w:r>
      <w:r w:rsidR="00947655">
        <w:rPr>
          <w:rFonts w:ascii="Times New Roman" w:hAnsi="Times New Roman"/>
          <w:bCs/>
          <w:color w:val="000000" w:themeColor="text1"/>
          <w:szCs w:val="24"/>
        </w:rPr>
        <w:t>Por fim,</w:t>
      </w:r>
      <w:r w:rsidR="00811E3A" w:rsidRPr="00811E3A">
        <w:rPr>
          <w:rFonts w:ascii="Times New Roman" w:hAnsi="Times New Roman"/>
          <w:bCs/>
          <w:color w:val="000000" w:themeColor="text1"/>
          <w:szCs w:val="24"/>
        </w:rPr>
        <w:t xml:space="preserve"> </w:t>
      </w:r>
      <w:r w:rsidR="00947655">
        <w:rPr>
          <w:rFonts w:ascii="Times New Roman" w:hAnsi="Times New Roman"/>
          <w:bCs/>
          <w:color w:val="000000" w:themeColor="text1"/>
          <w:szCs w:val="24"/>
        </w:rPr>
        <w:t>t</w:t>
      </w:r>
      <w:r w:rsidR="00626962">
        <w:rPr>
          <w:rFonts w:ascii="Times New Roman" w:hAnsi="Times New Roman"/>
          <w:szCs w:val="24"/>
        </w:rPr>
        <w:t>endo em vista o longo período necessário para realização do ensaio (mínimo de 20h), o que inviabilizaria a análise para cada carregamento de óleo diesel BX</w:t>
      </w:r>
      <w:r w:rsidR="00947655">
        <w:rPr>
          <w:rFonts w:ascii="Times New Roman" w:hAnsi="Times New Roman"/>
          <w:szCs w:val="24"/>
        </w:rPr>
        <w:t>, é proposta que esta análise seja realizada em pelo menos uma amostra da mistura a ser comercializada</w:t>
      </w:r>
      <w:r w:rsidR="00626962">
        <w:rPr>
          <w:rFonts w:ascii="Times New Roman" w:hAnsi="Times New Roman"/>
          <w:szCs w:val="24"/>
        </w:rPr>
        <w:t>.</w:t>
      </w:r>
    </w:p>
    <w:p w:rsidR="008A46A4" w:rsidRDefault="008A46A4" w:rsidP="00163859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bCs/>
          <w:szCs w:val="24"/>
        </w:rPr>
      </w:pPr>
    </w:p>
    <w:p w:rsidR="00DF165A" w:rsidRDefault="00E94528" w:rsidP="00DF165A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ab/>
        <w:t>4.</w:t>
      </w:r>
      <w:r w:rsidR="009E6410">
        <w:rPr>
          <w:rFonts w:ascii="Times New Roman" w:hAnsi="Times New Roman"/>
          <w:b/>
          <w:szCs w:val="24"/>
        </w:rPr>
        <w:t>3</w:t>
      </w:r>
      <w:r w:rsidR="00DF165A">
        <w:rPr>
          <w:rFonts w:ascii="Times New Roman" w:hAnsi="Times New Roman"/>
          <w:b/>
          <w:szCs w:val="24"/>
        </w:rPr>
        <w:t>.</w:t>
      </w:r>
      <w:r w:rsidR="000B56CC">
        <w:rPr>
          <w:rFonts w:ascii="Times New Roman" w:hAnsi="Times New Roman"/>
          <w:b/>
          <w:szCs w:val="24"/>
        </w:rPr>
        <w:t>9</w:t>
      </w:r>
      <w:r w:rsidR="00DF165A">
        <w:rPr>
          <w:rFonts w:ascii="Times New Roman" w:hAnsi="Times New Roman"/>
          <w:b/>
          <w:szCs w:val="24"/>
        </w:rPr>
        <w:t xml:space="preserve"> – Índice de neutralização</w:t>
      </w:r>
    </w:p>
    <w:p w:rsidR="00302D71" w:rsidRDefault="00B93AE0" w:rsidP="00DF165A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ab/>
      </w:r>
      <w:r w:rsidR="00822506">
        <w:rPr>
          <w:rFonts w:ascii="Times New Roman" w:hAnsi="Times New Roman"/>
          <w:bCs/>
          <w:szCs w:val="24"/>
        </w:rPr>
        <w:t xml:space="preserve">A nomenclatura </w:t>
      </w:r>
      <w:r>
        <w:rPr>
          <w:rFonts w:ascii="Times New Roman" w:hAnsi="Times New Roman"/>
          <w:bCs/>
          <w:szCs w:val="24"/>
        </w:rPr>
        <w:t>“Índice de neutralização” da atual Resolução ANP nº 02/2011 foi substituíd</w:t>
      </w:r>
      <w:r w:rsidR="00C54D19">
        <w:rPr>
          <w:rFonts w:ascii="Times New Roman" w:hAnsi="Times New Roman"/>
          <w:bCs/>
          <w:szCs w:val="24"/>
        </w:rPr>
        <w:t>a</w:t>
      </w:r>
      <w:r>
        <w:rPr>
          <w:rFonts w:ascii="Times New Roman" w:hAnsi="Times New Roman"/>
          <w:bCs/>
          <w:szCs w:val="24"/>
        </w:rPr>
        <w:t xml:space="preserve"> na minuta de revisão por “Número de Acidez”, de forma a </w:t>
      </w:r>
      <w:r w:rsidR="00B4437E">
        <w:rPr>
          <w:rFonts w:ascii="Times New Roman" w:hAnsi="Times New Roman"/>
          <w:bCs/>
          <w:szCs w:val="24"/>
        </w:rPr>
        <w:t xml:space="preserve">estar </w:t>
      </w:r>
      <w:r>
        <w:rPr>
          <w:rFonts w:ascii="Times New Roman" w:hAnsi="Times New Roman"/>
          <w:bCs/>
          <w:szCs w:val="24"/>
        </w:rPr>
        <w:t>alinha</w:t>
      </w:r>
      <w:r w:rsidR="00B4437E">
        <w:rPr>
          <w:rFonts w:ascii="Times New Roman" w:hAnsi="Times New Roman"/>
          <w:bCs/>
          <w:szCs w:val="24"/>
        </w:rPr>
        <w:t>da</w:t>
      </w:r>
      <w:r>
        <w:rPr>
          <w:rFonts w:ascii="Times New Roman" w:hAnsi="Times New Roman"/>
          <w:bCs/>
          <w:szCs w:val="24"/>
        </w:rPr>
        <w:t xml:space="preserve"> com a </w:t>
      </w:r>
      <w:r w:rsidR="00302D71">
        <w:rPr>
          <w:rFonts w:ascii="Times New Roman" w:hAnsi="Times New Roman"/>
          <w:bCs/>
          <w:szCs w:val="24"/>
        </w:rPr>
        <w:t xml:space="preserve">utilizada nas </w:t>
      </w:r>
      <w:r>
        <w:rPr>
          <w:rFonts w:ascii="Times New Roman" w:hAnsi="Times New Roman"/>
          <w:bCs/>
          <w:szCs w:val="24"/>
        </w:rPr>
        <w:t>norma</w:t>
      </w:r>
      <w:r w:rsidR="00302D71">
        <w:rPr>
          <w:rFonts w:ascii="Times New Roman" w:hAnsi="Times New Roman"/>
          <w:bCs/>
          <w:szCs w:val="24"/>
        </w:rPr>
        <w:t xml:space="preserve">s de detecção de tal </w:t>
      </w:r>
      <w:r w:rsidR="00822506">
        <w:rPr>
          <w:rFonts w:ascii="Times New Roman" w:hAnsi="Times New Roman"/>
          <w:bCs/>
          <w:szCs w:val="24"/>
        </w:rPr>
        <w:t>parâmetro</w:t>
      </w:r>
      <w:r w:rsidR="00302D71">
        <w:rPr>
          <w:rFonts w:ascii="Times New Roman" w:hAnsi="Times New Roman"/>
          <w:bCs/>
          <w:szCs w:val="24"/>
        </w:rPr>
        <w:t xml:space="preserve">. </w:t>
      </w:r>
    </w:p>
    <w:p w:rsidR="00B93AE0" w:rsidRDefault="00302D71" w:rsidP="00DF165A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ab/>
        <w:t>Foi incluída na especificação, a norma</w:t>
      </w:r>
      <w:r w:rsidR="00B93AE0">
        <w:rPr>
          <w:rFonts w:ascii="Times New Roman" w:hAnsi="Times New Roman"/>
          <w:bCs/>
          <w:szCs w:val="24"/>
        </w:rPr>
        <w:t xml:space="preserve"> </w:t>
      </w:r>
      <w:r w:rsidR="00470D7A">
        <w:rPr>
          <w:rFonts w:ascii="Times New Roman" w:hAnsi="Times New Roman"/>
          <w:bCs/>
          <w:szCs w:val="24"/>
        </w:rPr>
        <w:t>ASTM D664</w:t>
      </w:r>
      <w:r>
        <w:rPr>
          <w:rFonts w:ascii="Times New Roman" w:hAnsi="Times New Roman"/>
          <w:bCs/>
          <w:szCs w:val="24"/>
        </w:rPr>
        <w:t xml:space="preserve">, </w:t>
      </w:r>
      <w:r w:rsidRPr="00302D71">
        <w:rPr>
          <w:rFonts w:ascii="Times New Roman" w:hAnsi="Times New Roman"/>
          <w:bCs/>
          <w:szCs w:val="24"/>
        </w:rPr>
        <w:t>desenvolvid</w:t>
      </w:r>
      <w:r>
        <w:rPr>
          <w:rFonts w:ascii="Times New Roman" w:hAnsi="Times New Roman"/>
          <w:bCs/>
          <w:szCs w:val="24"/>
        </w:rPr>
        <w:t>a e testada</w:t>
      </w:r>
      <w:r w:rsidRPr="00302D71">
        <w:rPr>
          <w:rFonts w:ascii="Times New Roman" w:hAnsi="Times New Roman"/>
          <w:bCs/>
          <w:szCs w:val="24"/>
        </w:rPr>
        <w:t xml:space="preserve"> para </w:t>
      </w:r>
      <w:r>
        <w:rPr>
          <w:rFonts w:ascii="Times New Roman" w:hAnsi="Times New Roman"/>
          <w:bCs/>
          <w:szCs w:val="24"/>
        </w:rPr>
        <w:t xml:space="preserve">misturas entre biodiesel e </w:t>
      </w:r>
      <w:r w:rsidR="003F36E2">
        <w:rPr>
          <w:rFonts w:ascii="Times New Roman" w:hAnsi="Times New Roman"/>
          <w:bCs/>
          <w:szCs w:val="24"/>
        </w:rPr>
        <w:t xml:space="preserve">óleo </w:t>
      </w:r>
      <w:r>
        <w:rPr>
          <w:rFonts w:ascii="Times New Roman" w:hAnsi="Times New Roman"/>
          <w:bCs/>
          <w:szCs w:val="24"/>
        </w:rPr>
        <w:t>diesel.</w:t>
      </w:r>
      <w:r w:rsidR="00470D7A">
        <w:rPr>
          <w:rFonts w:ascii="Times New Roman" w:hAnsi="Times New Roman"/>
          <w:bCs/>
          <w:szCs w:val="24"/>
        </w:rPr>
        <w:t xml:space="preserve"> </w:t>
      </w:r>
      <w:r>
        <w:rPr>
          <w:rFonts w:ascii="Times New Roman" w:hAnsi="Times New Roman"/>
          <w:bCs/>
          <w:szCs w:val="24"/>
        </w:rPr>
        <w:t xml:space="preserve">Além disso, foi </w:t>
      </w:r>
      <w:r w:rsidR="003F36E2">
        <w:rPr>
          <w:rFonts w:ascii="Times New Roman" w:hAnsi="Times New Roman"/>
          <w:bCs/>
          <w:szCs w:val="24"/>
        </w:rPr>
        <w:t>desconsiderada</w:t>
      </w:r>
      <w:r>
        <w:rPr>
          <w:rFonts w:ascii="Times New Roman" w:hAnsi="Times New Roman"/>
          <w:bCs/>
          <w:szCs w:val="24"/>
        </w:rPr>
        <w:t xml:space="preserve"> a norma ASTM D974, tendo em vista que esta se aplica apenas para óleo diesel A.</w:t>
      </w:r>
    </w:p>
    <w:p w:rsidR="00C54D19" w:rsidRDefault="00302D71" w:rsidP="00C54D19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ab/>
      </w:r>
      <w:r w:rsidR="00C54D19">
        <w:rPr>
          <w:rFonts w:ascii="Times New Roman" w:hAnsi="Times New Roman"/>
          <w:bCs/>
          <w:szCs w:val="24"/>
        </w:rPr>
        <w:t xml:space="preserve">O </w:t>
      </w:r>
      <w:r w:rsidR="00E13DFA">
        <w:rPr>
          <w:rFonts w:ascii="Times New Roman" w:hAnsi="Times New Roman"/>
          <w:bCs/>
          <w:szCs w:val="24"/>
        </w:rPr>
        <w:t>número de acidez</w:t>
      </w:r>
      <w:r w:rsidR="00E13DFA" w:rsidDel="00E13DFA">
        <w:rPr>
          <w:rFonts w:ascii="Times New Roman" w:hAnsi="Times New Roman"/>
          <w:bCs/>
          <w:szCs w:val="24"/>
        </w:rPr>
        <w:t xml:space="preserve"> </w:t>
      </w:r>
      <w:r w:rsidR="00C54D19">
        <w:rPr>
          <w:rFonts w:ascii="Times New Roman" w:hAnsi="Times New Roman"/>
          <w:bCs/>
          <w:szCs w:val="24"/>
        </w:rPr>
        <w:t>f</w:t>
      </w:r>
      <w:r>
        <w:rPr>
          <w:rFonts w:ascii="Times New Roman" w:hAnsi="Times New Roman"/>
          <w:bCs/>
          <w:szCs w:val="24"/>
        </w:rPr>
        <w:t xml:space="preserve">oi limitado </w:t>
      </w:r>
      <w:r w:rsidR="00822506">
        <w:rPr>
          <w:rFonts w:ascii="Times New Roman" w:hAnsi="Times New Roman"/>
          <w:bCs/>
          <w:szCs w:val="24"/>
        </w:rPr>
        <w:t>em 0,3</w:t>
      </w:r>
      <w:r w:rsidR="003F36E2" w:rsidRPr="003F36E2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="003F36E2" w:rsidRPr="00910794">
        <w:rPr>
          <w:rFonts w:ascii="Times New Roman" w:hAnsi="Times New Roman"/>
          <w:color w:val="000000"/>
          <w:szCs w:val="24"/>
        </w:rPr>
        <w:t>mg</w:t>
      </w:r>
      <w:proofErr w:type="spellEnd"/>
      <w:r w:rsidR="003F36E2" w:rsidRPr="00910794">
        <w:rPr>
          <w:rFonts w:ascii="Times New Roman" w:hAnsi="Times New Roman"/>
          <w:color w:val="000000"/>
          <w:szCs w:val="24"/>
        </w:rPr>
        <w:t xml:space="preserve"> KOH/g</w:t>
      </w:r>
      <w:r w:rsidR="00C54D19">
        <w:rPr>
          <w:rFonts w:ascii="Times New Roman" w:hAnsi="Times New Roman"/>
          <w:bCs/>
          <w:szCs w:val="24"/>
        </w:rPr>
        <w:t xml:space="preserve">, de forma a </w:t>
      </w:r>
      <w:r w:rsidR="00B4437E">
        <w:rPr>
          <w:rFonts w:ascii="Times New Roman" w:hAnsi="Times New Roman"/>
          <w:bCs/>
          <w:szCs w:val="24"/>
        </w:rPr>
        <w:t xml:space="preserve">estar </w:t>
      </w:r>
      <w:r w:rsidR="00C54D19">
        <w:rPr>
          <w:rFonts w:ascii="Times New Roman" w:hAnsi="Times New Roman"/>
          <w:bCs/>
          <w:szCs w:val="24"/>
        </w:rPr>
        <w:t>alinha</w:t>
      </w:r>
      <w:r w:rsidR="00B4437E">
        <w:rPr>
          <w:rFonts w:ascii="Times New Roman" w:hAnsi="Times New Roman"/>
          <w:bCs/>
          <w:szCs w:val="24"/>
        </w:rPr>
        <w:t>do</w:t>
      </w:r>
      <w:r w:rsidR="00C54D19">
        <w:rPr>
          <w:rFonts w:ascii="Times New Roman" w:hAnsi="Times New Roman"/>
          <w:bCs/>
          <w:szCs w:val="24"/>
        </w:rPr>
        <w:t xml:space="preserve"> com a norma ASTM D7467 que especifica B6 a </w:t>
      </w:r>
      <w:r w:rsidR="00EC7DB3" w:rsidRPr="00F14859">
        <w:rPr>
          <w:rFonts w:ascii="Times New Roman" w:hAnsi="Times New Roman"/>
          <w:bCs/>
          <w:szCs w:val="24"/>
        </w:rPr>
        <w:t>B20</w:t>
      </w:r>
      <w:r w:rsidR="00C54D19">
        <w:rPr>
          <w:rFonts w:ascii="Times New Roman" w:hAnsi="Times New Roman"/>
          <w:bCs/>
          <w:szCs w:val="24"/>
        </w:rPr>
        <w:t xml:space="preserve">. </w:t>
      </w:r>
    </w:p>
    <w:p w:rsidR="00811E3A" w:rsidRDefault="005C40F8" w:rsidP="00811E3A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bCs/>
          <w:color w:val="000000" w:themeColor="text1"/>
          <w:szCs w:val="24"/>
        </w:rPr>
      </w:pPr>
      <w:r>
        <w:rPr>
          <w:rFonts w:ascii="Times New Roman" w:hAnsi="Times New Roman"/>
          <w:bCs/>
          <w:color w:val="FF0000"/>
          <w:szCs w:val="24"/>
        </w:rPr>
        <w:tab/>
      </w:r>
      <w:r w:rsidR="00811E3A" w:rsidRPr="00811E3A">
        <w:rPr>
          <w:rFonts w:ascii="Times New Roman" w:hAnsi="Times New Roman"/>
          <w:bCs/>
          <w:color w:val="000000" w:themeColor="text1"/>
          <w:szCs w:val="24"/>
        </w:rPr>
        <w:tab/>
      </w:r>
      <w:r w:rsidR="003A2790">
        <w:rPr>
          <w:rFonts w:ascii="Times New Roman" w:hAnsi="Times New Roman"/>
          <w:bCs/>
          <w:color w:val="000000" w:themeColor="text1"/>
          <w:szCs w:val="24"/>
        </w:rPr>
        <w:t xml:space="preserve">Para </w:t>
      </w:r>
      <w:r w:rsidR="00811E3A">
        <w:rPr>
          <w:rFonts w:ascii="Times New Roman" w:hAnsi="Times New Roman"/>
          <w:bCs/>
          <w:color w:val="000000" w:themeColor="text1"/>
          <w:szCs w:val="24"/>
        </w:rPr>
        <w:t xml:space="preserve">que a ANP possa conhecer o </w:t>
      </w:r>
      <w:r w:rsidR="00E13DFA">
        <w:rPr>
          <w:rFonts w:ascii="Times New Roman" w:hAnsi="Times New Roman"/>
          <w:bCs/>
          <w:szCs w:val="24"/>
        </w:rPr>
        <w:t>número de acidez</w:t>
      </w:r>
      <w:r w:rsidR="00E13DFA" w:rsidDel="00E13DFA">
        <w:rPr>
          <w:rFonts w:ascii="Times New Roman" w:hAnsi="Times New Roman"/>
          <w:bCs/>
          <w:color w:val="000000" w:themeColor="text1"/>
          <w:szCs w:val="24"/>
        </w:rPr>
        <w:t xml:space="preserve"> </w:t>
      </w:r>
      <w:r w:rsidR="00811E3A">
        <w:rPr>
          <w:rFonts w:ascii="Times New Roman" w:hAnsi="Times New Roman"/>
          <w:bCs/>
          <w:color w:val="000000" w:themeColor="text1"/>
          <w:szCs w:val="24"/>
        </w:rPr>
        <w:t>das misturas contendo teor de biodiesel acima do obrigatório</w:t>
      </w:r>
      <w:r w:rsidR="003A2790">
        <w:rPr>
          <w:rFonts w:ascii="Times New Roman" w:hAnsi="Times New Roman"/>
          <w:bCs/>
          <w:color w:val="000000" w:themeColor="text1"/>
          <w:szCs w:val="24"/>
        </w:rPr>
        <w:t>, e verificar o atendimento da mistura ao limite estabelecido neste regulamento, o</w:t>
      </w:r>
      <w:r w:rsidR="00811E3A" w:rsidRPr="00811E3A">
        <w:rPr>
          <w:rFonts w:ascii="Times New Roman" w:hAnsi="Times New Roman"/>
          <w:bCs/>
          <w:color w:val="000000" w:themeColor="text1"/>
          <w:szCs w:val="24"/>
        </w:rPr>
        <w:t xml:space="preserve"> </w:t>
      </w:r>
      <w:r w:rsidR="00E13DFA">
        <w:rPr>
          <w:rFonts w:ascii="Times New Roman" w:hAnsi="Times New Roman"/>
          <w:bCs/>
          <w:szCs w:val="24"/>
        </w:rPr>
        <w:t>número de acidez</w:t>
      </w:r>
      <w:r w:rsidR="00E13DFA" w:rsidDel="00E13DFA">
        <w:rPr>
          <w:rFonts w:ascii="Times New Roman" w:hAnsi="Times New Roman"/>
          <w:bCs/>
          <w:color w:val="000000" w:themeColor="text1"/>
          <w:szCs w:val="24"/>
        </w:rPr>
        <w:t xml:space="preserve"> </w:t>
      </w:r>
      <w:r w:rsidR="00811E3A" w:rsidRPr="00811E3A">
        <w:rPr>
          <w:rFonts w:ascii="Times New Roman" w:hAnsi="Times New Roman"/>
          <w:bCs/>
          <w:color w:val="000000" w:themeColor="text1"/>
          <w:szCs w:val="24"/>
        </w:rPr>
        <w:t>foi exigid</w:t>
      </w:r>
      <w:r w:rsidR="003A2790">
        <w:rPr>
          <w:rFonts w:ascii="Times New Roman" w:hAnsi="Times New Roman"/>
          <w:bCs/>
          <w:color w:val="000000" w:themeColor="text1"/>
          <w:szCs w:val="24"/>
        </w:rPr>
        <w:t>o</w:t>
      </w:r>
      <w:r w:rsidR="00811E3A" w:rsidRPr="00811E3A">
        <w:rPr>
          <w:rFonts w:ascii="Times New Roman" w:hAnsi="Times New Roman"/>
          <w:bCs/>
          <w:color w:val="000000" w:themeColor="text1"/>
          <w:szCs w:val="24"/>
        </w:rPr>
        <w:t xml:space="preserve"> como parâmetro obrigatório no Boletim de Conformidade.  </w:t>
      </w:r>
    </w:p>
    <w:p w:rsidR="00716E64" w:rsidRDefault="00716E64" w:rsidP="00811E3A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bCs/>
          <w:color w:val="000000" w:themeColor="text1"/>
          <w:szCs w:val="24"/>
        </w:rPr>
      </w:pPr>
    </w:p>
    <w:p w:rsidR="00716E64" w:rsidRPr="00716E64" w:rsidRDefault="00716E64" w:rsidP="00811E3A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ab/>
        <w:t>4.3.10 – Contaminação Total</w:t>
      </w:r>
    </w:p>
    <w:p w:rsidR="00716E64" w:rsidRPr="00811E3A" w:rsidRDefault="00716E64" w:rsidP="00811E3A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bCs/>
          <w:color w:val="000000" w:themeColor="text1"/>
          <w:szCs w:val="24"/>
        </w:rPr>
      </w:pPr>
      <w:r>
        <w:rPr>
          <w:rFonts w:ascii="Times New Roman" w:hAnsi="Times New Roman"/>
          <w:bCs/>
          <w:color w:val="000000" w:themeColor="text1"/>
          <w:szCs w:val="24"/>
        </w:rPr>
        <w:tab/>
      </w:r>
      <w:r w:rsidRPr="00716E64">
        <w:rPr>
          <w:rFonts w:ascii="Times New Roman" w:hAnsi="Times New Roman"/>
          <w:bCs/>
          <w:color w:val="000000" w:themeColor="text1"/>
          <w:szCs w:val="24"/>
        </w:rPr>
        <w:t>Foi adicionada nota ao parâmetro contaminação total, indicando que deverá ser utilizada somente a versão da norma de 1998 ou 2008 (EN 12662:1998 ou EN 12662:2008), tendo em vista a recomendação feita pelo CEN/TC 19, grupo de trabalho de elaboração de normas para combustíveis gasosos e líquidos, lubrificantes e produtos de petróleo, sintéti</w:t>
      </w:r>
      <w:r w:rsidR="00B03990">
        <w:rPr>
          <w:rFonts w:ascii="Times New Roman" w:hAnsi="Times New Roman"/>
          <w:bCs/>
          <w:color w:val="000000" w:themeColor="text1"/>
          <w:szCs w:val="24"/>
        </w:rPr>
        <w:t xml:space="preserve">cos e de origem biológica, que </w:t>
      </w:r>
      <w:r w:rsidRPr="00716E64">
        <w:rPr>
          <w:rFonts w:ascii="Times New Roman" w:hAnsi="Times New Roman"/>
          <w:bCs/>
          <w:color w:val="000000" w:themeColor="text1"/>
          <w:szCs w:val="24"/>
        </w:rPr>
        <w:t>informaram que existe</w:t>
      </w:r>
      <w:r w:rsidR="00B03990">
        <w:rPr>
          <w:rFonts w:ascii="Times New Roman" w:hAnsi="Times New Roman"/>
          <w:bCs/>
          <w:color w:val="000000" w:themeColor="text1"/>
          <w:szCs w:val="24"/>
        </w:rPr>
        <w:t>m</w:t>
      </w:r>
      <w:r w:rsidRPr="00716E64">
        <w:rPr>
          <w:rFonts w:ascii="Times New Roman" w:hAnsi="Times New Roman"/>
          <w:bCs/>
          <w:color w:val="000000" w:themeColor="text1"/>
          <w:szCs w:val="24"/>
        </w:rPr>
        <w:t xml:space="preserve"> problemas </w:t>
      </w:r>
      <w:r w:rsidR="00B03990">
        <w:rPr>
          <w:rFonts w:ascii="Times New Roman" w:hAnsi="Times New Roman"/>
          <w:bCs/>
          <w:color w:val="000000" w:themeColor="text1"/>
          <w:szCs w:val="24"/>
        </w:rPr>
        <w:t xml:space="preserve">técnicos </w:t>
      </w:r>
      <w:r w:rsidRPr="00716E64">
        <w:rPr>
          <w:rFonts w:ascii="Times New Roman" w:hAnsi="Times New Roman"/>
          <w:bCs/>
          <w:color w:val="000000" w:themeColor="text1"/>
          <w:szCs w:val="24"/>
        </w:rPr>
        <w:t xml:space="preserve">com a versão de 2014. O comitê esclareceu à ANP que o grupo está trabalhando para solucionar os problemas com a última versão da norma, recomendando o uso das versões de 1998 e 2008 até que a investigação seja concluída. </w:t>
      </w:r>
      <w:r>
        <w:rPr>
          <w:rFonts w:ascii="Times New Roman" w:hAnsi="Times New Roman"/>
          <w:bCs/>
          <w:color w:val="000000" w:themeColor="text1"/>
          <w:szCs w:val="24"/>
        </w:rPr>
        <w:t xml:space="preserve">Ressalta-se </w:t>
      </w:r>
      <w:r>
        <w:rPr>
          <w:rFonts w:ascii="Times New Roman" w:hAnsi="Times New Roman"/>
          <w:bCs/>
          <w:color w:val="000000" w:themeColor="text1"/>
          <w:szCs w:val="24"/>
        </w:rPr>
        <w:lastRenderedPageBreak/>
        <w:t>que esta recomendação motivou a alteração da Resolução ANP nº 45/2014 pela Resolução ANP nº 51/2015.</w:t>
      </w:r>
    </w:p>
    <w:p w:rsidR="005C40F8" w:rsidRPr="005C40F8" w:rsidRDefault="005C40F8" w:rsidP="005C40F8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b/>
          <w:color w:val="FF0000"/>
          <w:szCs w:val="24"/>
        </w:rPr>
      </w:pPr>
    </w:p>
    <w:p w:rsidR="00A021EA" w:rsidRPr="00F46585" w:rsidRDefault="001151BF" w:rsidP="00484214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5</w:t>
      </w:r>
      <w:r w:rsidR="004670AD" w:rsidRPr="00F46585">
        <w:rPr>
          <w:rFonts w:ascii="Times New Roman" w:hAnsi="Times New Roman"/>
          <w:b/>
          <w:szCs w:val="24"/>
        </w:rPr>
        <w:t>.</w:t>
      </w:r>
      <w:r w:rsidR="004670AD" w:rsidRPr="00F46585">
        <w:rPr>
          <w:rFonts w:ascii="Times New Roman" w:hAnsi="Times New Roman"/>
          <w:b/>
          <w:szCs w:val="24"/>
        </w:rPr>
        <w:tab/>
      </w:r>
      <w:r w:rsidR="00C33929" w:rsidRPr="00484214">
        <w:rPr>
          <w:rFonts w:ascii="Times New Roman" w:hAnsi="Times New Roman"/>
          <w:b/>
          <w:szCs w:val="24"/>
        </w:rPr>
        <w:t>CONCLUSÃ</w:t>
      </w:r>
      <w:r w:rsidR="00B3085C" w:rsidRPr="00484214">
        <w:rPr>
          <w:rFonts w:ascii="Times New Roman" w:hAnsi="Times New Roman"/>
          <w:b/>
          <w:szCs w:val="24"/>
        </w:rPr>
        <w:t>O</w:t>
      </w:r>
    </w:p>
    <w:p w:rsidR="001151BF" w:rsidRDefault="00A9008C" w:rsidP="001151BF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  <w:bCs/>
          <w:szCs w:val="24"/>
        </w:rPr>
      </w:pPr>
      <w:r w:rsidRPr="00A9008C">
        <w:rPr>
          <w:rFonts w:ascii="Times New Roman" w:hAnsi="Times New Roman"/>
          <w:bCs/>
          <w:szCs w:val="24"/>
        </w:rPr>
        <w:tab/>
      </w:r>
      <w:r w:rsidR="003F36E2">
        <w:rPr>
          <w:rFonts w:ascii="Times New Roman" w:hAnsi="Times New Roman"/>
          <w:bCs/>
          <w:szCs w:val="24"/>
        </w:rPr>
        <w:t xml:space="preserve">A </w:t>
      </w:r>
      <w:r w:rsidR="006E67D8">
        <w:rPr>
          <w:rFonts w:ascii="Times New Roman" w:hAnsi="Times New Roman"/>
          <w:bCs/>
          <w:szCs w:val="24"/>
        </w:rPr>
        <w:t>revisão</w:t>
      </w:r>
      <w:r>
        <w:rPr>
          <w:rFonts w:ascii="Times New Roman" w:hAnsi="Times New Roman"/>
          <w:bCs/>
          <w:szCs w:val="24"/>
        </w:rPr>
        <w:t xml:space="preserve"> da Resolução ANP nº </w:t>
      </w:r>
      <w:r w:rsidR="006E67D8">
        <w:rPr>
          <w:rFonts w:ascii="Times New Roman" w:hAnsi="Times New Roman"/>
          <w:bCs/>
          <w:szCs w:val="24"/>
        </w:rPr>
        <w:t>02</w:t>
      </w:r>
      <w:r>
        <w:rPr>
          <w:rFonts w:ascii="Times New Roman" w:hAnsi="Times New Roman"/>
          <w:bCs/>
          <w:szCs w:val="24"/>
        </w:rPr>
        <w:t>/201</w:t>
      </w:r>
      <w:r w:rsidR="006E67D8">
        <w:rPr>
          <w:rFonts w:ascii="Times New Roman" w:hAnsi="Times New Roman"/>
          <w:bCs/>
          <w:szCs w:val="24"/>
        </w:rPr>
        <w:t>1</w:t>
      </w:r>
      <w:r w:rsidR="004E6B8E">
        <w:rPr>
          <w:rFonts w:ascii="Times New Roman" w:hAnsi="Times New Roman"/>
          <w:bCs/>
          <w:szCs w:val="24"/>
        </w:rPr>
        <w:t xml:space="preserve"> faz parte </w:t>
      </w:r>
      <w:r w:rsidR="00474C5D">
        <w:rPr>
          <w:rFonts w:ascii="Times New Roman" w:hAnsi="Times New Roman"/>
          <w:bCs/>
          <w:szCs w:val="24"/>
        </w:rPr>
        <w:t>do</w:t>
      </w:r>
      <w:r w:rsidR="004E6B8E">
        <w:rPr>
          <w:rFonts w:ascii="Times New Roman" w:hAnsi="Times New Roman"/>
          <w:bCs/>
          <w:szCs w:val="24"/>
        </w:rPr>
        <w:t xml:space="preserve"> trabalho</w:t>
      </w:r>
      <w:r w:rsidR="00474C5D">
        <w:rPr>
          <w:rFonts w:ascii="Times New Roman" w:hAnsi="Times New Roman"/>
          <w:bCs/>
          <w:szCs w:val="24"/>
        </w:rPr>
        <w:t xml:space="preserve"> constante</w:t>
      </w:r>
      <w:r w:rsidR="004E6B8E">
        <w:rPr>
          <w:rFonts w:ascii="Times New Roman" w:hAnsi="Times New Roman"/>
          <w:bCs/>
          <w:szCs w:val="24"/>
        </w:rPr>
        <w:t xml:space="preserve"> que </w:t>
      </w:r>
      <w:r w:rsidR="00474C5D">
        <w:rPr>
          <w:rFonts w:ascii="Times New Roman" w:hAnsi="Times New Roman"/>
          <w:bCs/>
          <w:szCs w:val="24"/>
        </w:rPr>
        <w:t>est</w:t>
      </w:r>
      <w:r w:rsidR="004E6B8E">
        <w:rPr>
          <w:rFonts w:ascii="Times New Roman" w:hAnsi="Times New Roman"/>
          <w:bCs/>
          <w:szCs w:val="24"/>
        </w:rPr>
        <w:t xml:space="preserve">a Agência </w:t>
      </w:r>
      <w:r w:rsidR="00B57018">
        <w:rPr>
          <w:rFonts w:ascii="Times New Roman" w:hAnsi="Times New Roman"/>
          <w:bCs/>
          <w:szCs w:val="24"/>
        </w:rPr>
        <w:t xml:space="preserve">realiza no sentido de regulamentar o mercado, aprimorando </w:t>
      </w:r>
      <w:r w:rsidR="006E67D8">
        <w:rPr>
          <w:rFonts w:ascii="Times New Roman" w:hAnsi="Times New Roman"/>
          <w:bCs/>
          <w:szCs w:val="24"/>
        </w:rPr>
        <w:t>os regulamentos</w:t>
      </w:r>
      <w:r w:rsidR="00B57018">
        <w:rPr>
          <w:rFonts w:ascii="Times New Roman" w:hAnsi="Times New Roman"/>
          <w:bCs/>
          <w:szCs w:val="24"/>
        </w:rPr>
        <w:t>,</w:t>
      </w:r>
      <w:r w:rsidR="006E67D8">
        <w:rPr>
          <w:rFonts w:ascii="Times New Roman" w:hAnsi="Times New Roman"/>
          <w:bCs/>
          <w:szCs w:val="24"/>
        </w:rPr>
        <w:t xml:space="preserve"> corrigi</w:t>
      </w:r>
      <w:r w:rsidR="00B57018">
        <w:rPr>
          <w:rFonts w:ascii="Times New Roman" w:hAnsi="Times New Roman"/>
          <w:bCs/>
          <w:szCs w:val="24"/>
        </w:rPr>
        <w:t xml:space="preserve">ndo </w:t>
      </w:r>
      <w:r w:rsidR="006E67D8">
        <w:rPr>
          <w:rFonts w:ascii="Times New Roman" w:hAnsi="Times New Roman"/>
          <w:bCs/>
          <w:szCs w:val="24"/>
        </w:rPr>
        <w:t xml:space="preserve">inconsistências e </w:t>
      </w:r>
      <w:r w:rsidR="00B57018">
        <w:rPr>
          <w:rFonts w:ascii="Times New Roman" w:hAnsi="Times New Roman"/>
          <w:bCs/>
          <w:szCs w:val="24"/>
        </w:rPr>
        <w:t>alinhando</w:t>
      </w:r>
      <w:r w:rsidR="006E67D8">
        <w:rPr>
          <w:rFonts w:ascii="Times New Roman" w:hAnsi="Times New Roman"/>
          <w:bCs/>
          <w:szCs w:val="24"/>
        </w:rPr>
        <w:t xml:space="preserve"> com</w:t>
      </w:r>
      <w:r w:rsidR="00B57018">
        <w:rPr>
          <w:rFonts w:ascii="Times New Roman" w:hAnsi="Times New Roman"/>
          <w:bCs/>
          <w:szCs w:val="24"/>
        </w:rPr>
        <w:t xml:space="preserve"> outros</w:t>
      </w:r>
      <w:r w:rsidR="006E67D8">
        <w:rPr>
          <w:rFonts w:ascii="Times New Roman" w:hAnsi="Times New Roman"/>
          <w:bCs/>
          <w:szCs w:val="24"/>
        </w:rPr>
        <w:t xml:space="preserve"> </w:t>
      </w:r>
      <w:r w:rsidR="00B57018">
        <w:rPr>
          <w:rFonts w:ascii="Times New Roman" w:hAnsi="Times New Roman"/>
          <w:bCs/>
          <w:szCs w:val="24"/>
        </w:rPr>
        <w:t>atos normativos</w:t>
      </w:r>
      <w:r w:rsidRPr="00A9008C">
        <w:rPr>
          <w:rFonts w:ascii="Times New Roman" w:hAnsi="Times New Roman"/>
          <w:bCs/>
          <w:szCs w:val="24"/>
        </w:rPr>
        <w:t>.</w:t>
      </w:r>
    </w:p>
    <w:p w:rsidR="00EE26DF" w:rsidRDefault="00EE26DF" w:rsidP="001151BF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</w:rPr>
      </w:pPr>
    </w:p>
    <w:p w:rsidR="00B01ED5" w:rsidRPr="00C33929" w:rsidRDefault="001151BF" w:rsidP="001151BF">
      <w:pPr>
        <w:tabs>
          <w:tab w:val="left" w:pos="1134"/>
        </w:tabs>
        <w:spacing w:before="120" w:after="12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</w:t>
      </w:r>
      <w:r w:rsidR="00B01ED5" w:rsidRPr="00C33929">
        <w:rPr>
          <w:rFonts w:ascii="Times New Roman" w:hAnsi="Times New Roman"/>
        </w:rPr>
        <w:t>laboração:</w:t>
      </w:r>
    </w:p>
    <w:p w:rsidR="004613AF" w:rsidRPr="00C33929" w:rsidRDefault="004613AF" w:rsidP="00C33929">
      <w:pPr>
        <w:pStyle w:val="Ttulo1"/>
        <w:spacing w:before="120" w:after="120" w:line="23" w:lineRule="atLeast"/>
        <w:rPr>
          <w:rFonts w:ascii="Times New Roman" w:hAnsi="Times New Roman"/>
          <w:b w:val="0"/>
        </w:rPr>
      </w:pPr>
      <w:r w:rsidRPr="00C33929">
        <w:rPr>
          <w:rFonts w:ascii="Times New Roman" w:hAnsi="Times New Roman"/>
          <w:b w:val="0"/>
        </w:rPr>
        <w:t>___________________________________</w:t>
      </w:r>
    </w:p>
    <w:p w:rsidR="004613AF" w:rsidRPr="00C33929" w:rsidRDefault="00484214" w:rsidP="00C33929">
      <w:pPr>
        <w:pStyle w:val="Ttulo1"/>
        <w:spacing w:before="120" w:after="120" w:line="23" w:lineRule="atLeas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LORENA MENDES DE SOUZA</w:t>
      </w:r>
    </w:p>
    <w:p w:rsidR="004613AF" w:rsidRDefault="004613AF" w:rsidP="00C33929">
      <w:pPr>
        <w:pStyle w:val="Ttulo1"/>
        <w:spacing w:before="120" w:after="120" w:line="23" w:lineRule="atLeast"/>
        <w:rPr>
          <w:rFonts w:ascii="Times New Roman" w:hAnsi="Times New Roman"/>
          <w:b w:val="0"/>
        </w:rPr>
      </w:pPr>
      <w:r w:rsidRPr="00C33929">
        <w:rPr>
          <w:rFonts w:ascii="Times New Roman" w:hAnsi="Times New Roman"/>
          <w:b w:val="0"/>
        </w:rPr>
        <w:t>Especialista em Regulação</w:t>
      </w:r>
    </w:p>
    <w:p w:rsidR="0008231D" w:rsidRDefault="0008231D" w:rsidP="0008231D"/>
    <w:p w:rsidR="00D0523E" w:rsidRPr="00C33929" w:rsidRDefault="00D0523E" w:rsidP="00D0523E">
      <w:pPr>
        <w:pStyle w:val="Ttulo1"/>
        <w:spacing w:before="120" w:after="120" w:line="23" w:lineRule="atLeast"/>
        <w:rPr>
          <w:rFonts w:ascii="Times New Roman" w:hAnsi="Times New Roman"/>
        </w:rPr>
      </w:pPr>
      <w:r>
        <w:rPr>
          <w:rFonts w:ascii="Times New Roman" w:hAnsi="Times New Roman"/>
        </w:rPr>
        <w:t>Revisão</w:t>
      </w:r>
      <w:r w:rsidRPr="00C33929">
        <w:rPr>
          <w:rFonts w:ascii="Times New Roman" w:hAnsi="Times New Roman"/>
        </w:rPr>
        <w:t>:</w:t>
      </w:r>
    </w:p>
    <w:p w:rsidR="00D0523E" w:rsidRPr="00C33929" w:rsidRDefault="00D0523E" w:rsidP="00D0523E">
      <w:pPr>
        <w:pStyle w:val="Ttulo1"/>
        <w:spacing w:before="120" w:after="120" w:line="23" w:lineRule="atLeast"/>
        <w:rPr>
          <w:rFonts w:ascii="Times New Roman" w:hAnsi="Times New Roman"/>
          <w:b w:val="0"/>
        </w:rPr>
      </w:pPr>
      <w:r w:rsidRPr="00C33929">
        <w:rPr>
          <w:rFonts w:ascii="Times New Roman" w:hAnsi="Times New Roman"/>
          <w:b w:val="0"/>
        </w:rPr>
        <w:t>___________________________________</w:t>
      </w:r>
    </w:p>
    <w:p w:rsidR="00D0523E" w:rsidRPr="00C33929" w:rsidRDefault="00D0523E" w:rsidP="00D0523E">
      <w:pPr>
        <w:pStyle w:val="Ttulo1"/>
        <w:spacing w:before="120" w:after="120" w:line="23" w:lineRule="atLeas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JACKSON DA SILVA ALBUQUERQUE</w:t>
      </w:r>
    </w:p>
    <w:p w:rsidR="00D0523E" w:rsidRDefault="007E5575" w:rsidP="00D0523E">
      <w:pPr>
        <w:pStyle w:val="Ttulo1"/>
        <w:spacing w:before="120" w:after="120" w:line="23" w:lineRule="atLeas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Coordenador </w:t>
      </w:r>
      <w:r w:rsidR="00D0523E">
        <w:rPr>
          <w:rFonts w:ascii="Times New Roman" w:hAnsi="Times New Roman"/>
          <w:b w:val="0"/>
        </w:rPr>
        <w:t>de Regulação</w:t>
      </w:r>
      <w:r w:rsidR="00386059">
        <w:rPr>
          <w:rFonts w:ascii="Times New Roman" w:hAnsi="Times New Roman"/>
          <w:b w:val="0"/>
        </w:rPr>
        <w:t xml:space="preserve"> da Qualidade</w:t>
      </w:r>
      <w:r w:rsidR="00D0523E">
        <w:rPr>
          <w:rFonts w:ascii="Times New Roman" w:hAnsi="Times New Roman"/>
          <w:b w:val="0"/>
        </w:rPr>
        <w:t xml:space="preserve"> de Produtos</w:t>
      </w:r>
    </w:p>
    <w:p w:rsidR="00484214" w:rsidRPr="00484214" w:rsidRDefault="00484214" w:rsidP="00484214"/>
    <w:p w:rsidR="00AD1292" w:rsidRPr="00C33929" w:rsidRDefault="00AD1292" w:rsidP="00C33929">
      <w:pPr>
        <w:pStyle w:val="Ttulo1"/>
        <w:spacing w:before="120" w:after="120" w:line="23" w:lineRule="atLeast"/>
        <w:rPr>
          <w:rFonts w:ascii="Times New Roman" w:hAnsi="Times New Roman"/>
        </w:rPr>
      </w:pPr>
      <w:r w:rsidRPr="00C33929">
        <w:rPr>
          <w:rFonts w:ascii="Times New Roman" w:hAnsi="Times New Roman"/>
        </w:rPr>
        <w:t>Aprovação:</w:t>
      </w:r>
    </w:p>
    <w:p w:rsidR="00AD1292" w:rsidRPr="00C33929" w:rsidRDefault="00AD1292" w:rsidP="00C33929">
      <w:pPr>
        <w:pStyle w:val="Ttulo1"/>
        <w:spacing w:before="120" w:after="120" w:line="23" w:lineRule="atLeast"/>
        <w:rPr>
          <w:rFonts w:ascii="Times New Roman" w:hAnsi="Times New Roman"/>
          <w:b w:val="0"/>
        </w:rPr>
      </w:pPr>
      <w:r w:rsidRPr="00C33929">
        <w:rPr>
          <w:rFonts w:ascii="Times New Roman" w:hAnsi="Times New Roman"/>
          <w:b w:val="0"/>
        </w:rPr>
        <w:t>___________________________________</w:t>
      </w:r>
    </w:p>
    <w:p w:rsidR="00FD69ED" w:rsidRPr="00C33929" w:rsidRDefault="00FD69ED" w:rsidP="00FD69ED">
      <w:pPr>
        <w:spacing w:before="120" w:after="120" w:line="23" w:lineRule="atLeast"/>
        <w:rPr>
          <w:rFonts w:ascii="Times New Roman" w:hAnsi="Times New Roman"/>
        </w:rPr>
      </w:pPr>
      <w:r w:rsidRPr="00C33929">
        <w:rPr>
          <w:rFonts w:ascii="Times New Roman" w:hAnsi="Times New Roman"/>
        </w:rPr>
        <w:t>ROSÂNGELA MOREIRA DE ARAÚJO</w:t>
      </w:r>
    </w:p>
    <w:p w:rsidR="00FD69ED" w:rsidRPr="00AD1292" w:rsidRDefault="00FD69ED" w:rsidP="00FD69ED">
      <w:pPr>
        <w:spacing w:before="120" w:after="120" w:line="23" w:lineRule="atLeast"/>
        <w:rPr>
          <w:rFonts w:ascii="Times New Roman" w:hAnsi="Times New Roman"/>
          <w:b/>
        </w:rPr>
      </w:pPr>
      <w:r w:rsidRPr="00C33929">
        <w:rPr>
          <w:rFonts w:ascii="Times New Roman" w:hAnsi="Times New Roman"/>
        </w:rPr>
        <w:t>Superintendente de Biocombustíveis e Qualidade de Produtos</w:t>
      </w:r>
    </w:p>
    <w:p w:rsidR="00AD1292" w:rsidRPr="00AD1292" w:rsidRDefault="00AD1292" w:rsidP="00B915F6">
      <w:pPr>
        <w:pStyle w:val="Ttulo1"/>
        <w:spacing w:before="120" w:after="120" w:line="23" w:lineRule="atLeast"/>
        <w:rPr>
          <w:rFonts w:ascii="Times New Roman" w:hAnsi="Times New Roman"/>
          <w:b w:val="0"/>
        </w:rPr>
      </w:pPr>
    </w:p>
    <w:sectPr w:rsidR="00AD1292" w:rsidRPr="00AD1292" w:rsidSect="00EE1C49">
      <w:headerReference w:type="first" r:id="rId8"/>
      <w:footerReference w:type="first" r:id="rId9"/>
      <w:type w:val="continuous"/>
      <w:pgSz w:w="11907" w:h="16840" w:code="9"/>
      <w:pgMar w:top="2410" w:right="851" w:bottom="1134" w:left="1418" w:header="0" w:footer="683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0DA4" w:rsidRDefault="00F10DA4">
      <w:r>
        <w:separator/>
      </w:r>
    </w:p>
  </w:endnote>
  <w:endnote w:type="continuationSeparator" w:id="0">
    <w:p w:rsidR="00F10DA4" w:rsidRDefault="00F10D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9ED" w:rsidRPr="00C41E86" w:rsidRDefault="00FD69ED" w:rsidP="00C41E86">
    <w:pPr>
      <w:pStyle w:val="Rodap"/>
      <w:jc w:val="right"/>
      <w:rPr>
        <w:sz w:val="16"/>
        <w:szCs w:val="16"/>
      </w:rPr>
    </w:pPr>
    <w:r w:rsidRPr="00C41E86">
      <w:rPr>
        <w:sz w:val="16"/>
        <w:szCs w:val="16"/>
      </w:rPr>
      <w:t>SID: 00610.091327/2015-99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0DA4" w:rsidRDefault="00F10DA4">
      <w:r>
        <w:separator/>
      </w:r>
    </w:p>
  </w:footnote>
  <w:footnote w:type="continuationSeparator" w:id="0">
    <w:p w:rsidR="00F10DA4" w:rsidRDefault="00F10DA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9ED" w:rsidRDefault="00FD69ED">
    <w:pPr>
      <w:pStyle w:val="Cabealho"/>
      <w:rPr>
        <w:noProof/>
      </w:rPr>
    </w:pPr>
  </w:p>
  <w:p w:rsidR="00FD69ED" w:rsidRDefault="00FD69ED">
    <w:pPr>
      <w:pStyle w:val="Cabealho"/>
      <w:rPr>
        <w:noProof/>
      </w:rPr>
    </w:pPr>
    <w:r>
      <w:rPr>
        <w:noProof/>
      </w:rPr>
      <w:t xml:space="preserve">          </w:t>
    </w:r>
  </w:p>
  <w:p w:rsidR="00FD69ED" w:rsidRDefault="001F1868" w:rsidP="005F6E68">
    <w:pPr>
      <w:pStyle w:val="Cabealho"/>
      <w:tabs>
        <w:tab w:val="left" w:pos="851"/>
      </w:tabs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9217" type="#_x0000_t202" style="position:absolute;margin-left:78.9pt;margin-top:15.5pt;width:410.05pt;height:68.4pt;z-index:251657728;mso-height-percent:200;mso-height-percent:200;mso-width-relative:margin;mso-height-relative:margin" stroked="f">
          <v:textbox style="mso-next-textbox:#_x0000_s9217;mso-fit-shape-to-text:t">
            <w:txbxContent>
              <w:p w:rsidR="00FD69ED" w:rsidRPr="005F6E68" w:rsidRDefault="00FD69ED" w:rsidP="005F6E68">
                <w:pPr>
                  <w:rPr>
                    <w:rFonts w:ascii="Times New Roman" w:hAnsi="Times New Roman"/>
                    <w:b/>
                    <w:szCs w:val="24"/>
                  </w:rPr>
                </w:pPr>
                <w:r w:rsidRPr="005F6E68">
                  <w:rPr>
                    <w:rFonts w:ascii="Times New Roman" w:hAnsi="Times New Roman"/>
                    <w:b/>
                    <w:szCs w:val="24"/>
                  </w:rPr>
                  <w:t>Agência Nacional do Petróleo, Gás Natural e Biocombustíveis</w:t>
                </w:r>
              </w:p>
              <w:p w:rsidR="00FD69ED" w:rsidRPr="005F6E68" w:rsidRDefault="00FD69ED" w:rsidP="005F6E68">
                <w:pPr>
                  <w:rPr>
                    <w:rFonts w:ascii="Times New Roman" w:hAnsi="Times New Roman"/>
                    <w:b/>
                    <w:szCs w:val="24"/>
                  </w:rPr>
                </w:pPr>
                <w:r w:rsidRPr="005F6E68">
                  <w:rPr>
                    <w:rFonts w:ascii="Times New Roman" w:hAnsi="Times New Roman"/>
                    <w:b/>
                    <w:szCs w:val="24"/>
                  </w:rPr>
                  <w:t>Superintendência de Biocombustíveis e de Qualidade de Produtos</w:t>
                </w:r>
              </w:p>
              <w:p w:rsidR="00FD69ED" w:rsidRPr="005F6E68" w:rsidRDefault="00FD69ED" w:rsidP="005F6E68">
                <w:pPr>
                  <w:pStyle w:val="Corpodetexto2"/>
                  <w:spacing w:line="240" w:lineRule="auto"/>
                  <w:rPr>
                    <w:b/>
                    <w:sz w:val="24"/>
                    <w:szCs w:val="24"/>
                  </w:rPr>
                </w:pPr>
                <w:r w:rsidRPr="005F6E68">
                  <w:rPr>
                    <w:b/>
                    <w:bCs/>
                    <w:sz w:val="24"/>
                    <w:szCs w:val="24"/>
                  </w:rPr>
                  <w:t>Coordenação de Regulação da Qualidade de Produtos</w:t>
                </w:r>
              </w:p>
              <w:p w:rsidR="00FD69ED" w:rsidRPr="003927AE" w:rsidRDefault="00FD69ED" w:rsidP="005F6E68">
                <w:pPr>
                  <w:rPr>
                    <w:szCs w:val="24"/>
                  </w:rPr>
                </w:pPr>
              </w:p>
            </w:txbxContent>
          </v:textbox>
        </v:shape>
      </w:pict>
    </w:r>
    <w:r w:rsidR="00FD69ED">
      <w:rPr>
        <w:noProof/>
      </w:rPr>
      <w:drawing>
        <wp:inline distT="0" distB="0" distL="0" distR="0">
          <wp:extent cx="716280" cy="1302385"/>
          <wp:effectExtent l="19050" t="0" r="7620" b="0"/>
          <wp:docPr id="1" name="Imagem 1" descr="logo_an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logo_anp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6280" cy="13023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20141"/>
    <w:multiLevelType w:val="hybridMultilevel"/>
    <w:tmpl w:val="05EA1FF4"/>
    <w:lvl w:ilvl="0" w:tplc="5502B21A">
      <w:start w:val="1"/>
      <w:numFmt w:val="decimal"/>
      <w:lvlText w:val="%1."/>
      <w:lvlJc w:val="left"/>
      <w:pPr>
        <w:ind w:left="786" w:hanging="360"/>
      </w:pPr>
      <w:rPr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3003A13"/>
    <w:multiLevelType w:val="hybridMultilevel"/>
    <w:tmpl w:val="E5AA293C"/>
    <w:lvl w:ilvl="0" w:tplc="5B4CF554">
      <w:start w:val="1"/>
      <w:numFmt w:val="lowerLetter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35F0EAD"/>
    <w:multiLevelType w:val="hybridMultilevel"/>
    <w:tmpl w:val="52B2C6D8"/>
    <w:lvl w:ilvl="0" w:tplc="E3885DF0">
      <w:start w:val="1"/>
      <w:numFmt w:val="lowerLetter"/>
      <w:lvlText w:val="%1)"/>
      <w:lvlJc w:val="left"/>
      <w:pPr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">
    <w:nsid w:val="0BF0378E"/>
    <w:multiLevelType w:val="singleLevel"/>
    <w:tmpl w:val="F9561668"/>
    <w:lvl w:ilvl="0">
      <w:start w:val="2"/>
      <w:numFmt w:val="decimal"/>
      <w:lvlText w:val="%1."/>
      <w:lvlJc w:val="left"/>
      <w:pPr>
        <w:tabs>
          <w:tab w:val="num" w:pos="360"/>
        </w:tabs>
        <w:ind w:left="0" w:firstLine="0"/>
      </w:pPr>
    </w:lvl>
  </w:abstractNum>
  <w:abstractNum w:abstractNumId="4">
    <w:nsid w:val="1C8C4E10"/>
    <w:multiLevelType w:val="multilevel"/>
    <w:tmpl w:val="E1D8E1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9C0549A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35C15E12"/>
    <w:multiLevelType w:val="hybridMultilevel"/>
    <w:tmpl w:val="4B4E7A1C"/>
    <w:lvl w:ilvl="0" w:tplc="E876823E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970EC64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35C636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E9CA6F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7C2BBD2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A08A754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6CC510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670E1B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6A4019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6260B27"/>
    <w:multiLevelType w:val="hybridMultilevel"/>
    <w:tmpl w:val="ED9C2C9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6E041C"/>
    <w:multiLevelType w:val="hybridMultilevel"/>
    <w:tmpl w:val="63E26506"/>
    <w:lvl w:ilvl="0" w:tplc="D80A8DD4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682A32"/>
    <w:multiLevelType w:val="hybridMultilevel"/>
    <w:tmpl w:val="5E86D01A"/>
    <w:lvl w:ilvl="0" w:tplc="08F01E6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33664D"/>
    <w:multiLevelType w:val="hybridMultilevel"/>
    <w:tmpl w:val="AAF63BC8"/>
    <w:lvl w:ilvl="0" w:tplc="04160001">
      <w:start w:val="1"/>
      <w:numFmt w:val="bullet"/>
      <w:lvlText w:val=""/>
      <w:lvlJc w:val="left"/>
      <w:pPr>
        <w:ind w:left="150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11">
    <w:nsid w:val="44A246A1"/>
    <w:multiLevelType w:val="singleLevel"/>
    <w:tmpl w:val="B34ACD3E"/>
    <w:lvl w:ilvl="0">
      <w:start w:val="1"/>
      <w:numFmt w:val="decimal"/>
      <w:pStyle w:val="Normalnumerado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2">
    <w:nsid w:val="44FD51D1"/>
    <w:multiLevelType w:val="singleLevel"/>
    <w:tmpl w:val="91329222"/>
    <w:lvl w:ilvl="0">
      <w:start w:val="1"/>
      <w:numFmt w:val="decimal"/>
      <w:lvlText w:val="%1."/>
      <w:lvlJc w:val="left"/>
      <w:pPr>
        <w:tabs>
          <w:tab w:val="num" w:pos="1418"/>
        </w:tabs>
        <w:ind w:left="1418" w:hanging="1418"/>
      </w:pPr>
      <w:rPr>
        <w:spacing w:val="46"/>
      </w:rPr>
    </w:lvl>
  </w:abstractNum>
  <w:abstractNum w:abstractNumId="13">
    <w:nsid w:val="52210A29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5D640CEB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65872B1D"/>
    <w:multiLevelType w:val="hybridMultilevel"/>
    <w:tmpl w:val="701C403A"/>
    <w:lvl w:ilvl="0" w:tplc="164008A8">
      <w:start w:val="1"/>
      <w:numFmt w:val="decimal"/>
      <w:lvlText w:val="%1."/>
      <w:lvlJc w:val="left"/>
      <w:pPr>
        <w:ind w:left="1500" w:hanging="114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5A3C93"/>
    <w:multiLevelType w:val="hybridMultilevel"/>
    <w:tmpl w:val="AB8CA89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C0D76C8"/>
    <w:multiLevelType w:val="hybridMultilevel"/>
    <w:tmpl w:val="AFC6F50A"/>
    <w:lvl w:ilvl="0" w:tplc="0E7AD52C">
      <w:start w:val="1"/>
      <w:numFmt w:val="lowerLetter"/>
      <w:lvlText w:val="%1)"/>
      <w:lvlJc w:val="left"/>
      <w:pPr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8">
    <w:nsid w:val="6F4E599C"/>
    <w:multiLevelType w:val="singleLevel"/>
    <w:tmpl w:val="0416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18"/>
  </w:num>
  <w:num w:numId="3">
    <w:abstractNumId w:val="14"/>
  </w:num>
  <w:num w:numId="4">
    <w:abstractNumId w:val="13"/>
  </w:num>
  <w:num w:numId="5">
    <w:abstractNumId w:val="11"/>
  </w:num>
  <w:num w:numId="6">
    <w:abstractNumId w:val="0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>
      <w:startOverride w:val="1"/>
    </w:lvlOverride>
  </w:num>
  <w:num w:numId="9">
    <w:abstractNumId w:val="16"/>
  </w:num>
  <w:num w:numId="10">
    <w:abstractNumId w:val="5"/>
  </w:num>
  <w:num w:numId="11">
    <w:abstractNumId w:val="2"/>
  </w:num>
  <w:num w:numId="12">
    <w:abstractNumId w:val="8"/>
  </w:num>
  <w:num w:numId="13">
    <w:abstractNumId w:val="1"/>
  </w:num>
  <w:num w:numId="14">
    <w:abstractNumId w:val="9"/>
  </w:num>
  <w:num w:numId="15">
    <w:abstractNumId w:val="15"/>
  </w:num>
  <w:num w:numId="16">
    <w:abstractNumId w:val="4"/>
  </w:num>
  <w:num w:numId="17">
    <w:abstractNumId w:val="6"/>
  </w:num>
  <w:num w:numId="18">
    <w:abstractNumId w:val="10"/>
  </w:num>
  <w:num w:numId="19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oNotTrackFormatting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1266">
      <o:colormenu v:ext="edit" strokecolor="none"/>
    </o:shapedefaults>
    <o:shapelayout v:ext="edit">
      <o:idmap v:ext="edit" data="9"/>
    </o:shapelayout>
  </w:hdrShapeDefaults>
  <w:footnotePr>
    <w:footnote w:id="-1"/>
    <w:footnote w:id="0"/>
  </w:footnotePr>
  <w:endnotePr>
    <w:endnote w:id="-1"/>
    <w:endnote w:id="0"/>
  </w:endnotePr>
  <w:compat/>
  <w:rsids>
    <w:rsidRoot w:val="0033191A"/>
    <w:rsid w:val="00000DFD"/>
    <w:rsid w:val="00001BE9"/>
    <w:rsid w:val="000059C6"/>
    <w:rsid w:val="000076C0"/>
    <w:rsid w:val="000077CC"/>
    <w:rsid w:val="000078E7"/>
    <w:rsid w:val="00007A2D"/>
    <w:rsid w:val="00007C03"/>
    <w:rsid w:val="00010BD1"/>
    <w:rsid w:val="0001196C"/>
    <w:rsid w:val="00012D5F"/>
    <w:rsid w:val="000131B3"/>
    <w:rsid w:val="00015EA9"/>
    <w:rsid w:val="000172A9"/>
    <w:rsid w:val="00021641"/>
    <w:rsid w:val="000218F8"/>
    <w:rsid w:val="00022641"/>
    <w:rsid w:val="00022DA1"/>
    <w:rsid w:val="00024F16"/>
    <w:rsid w:val="00030B79"/>
    <w:rsid w:val="00031930"/>
    <w:rsid w:val="00032492"/>
    <w:rsid w:val="000339C6"/>
    <w:rsid w:val="000342F9"/>
    <w:rsid w:val="000351DA"/>
    <w:rsid w:val="00041727"/>
    <w:rsid w:val="00044456"/>
    <w:rsid w:val="000455AC"/>
    <w:rsid w:val="00045C26"/>
    <w:rsid w:val="00046F45"/>
    <w:rsid w:val="0004759A"/>
    <w:rsid w:val="00047B6A"/>
    <w:rsid w:val="000517C4"/>
    <w:rsid w:val="00052DDC"/>
    <w:rsid w:val="00054E20"/>
    <w:rsid w:val="0006388A"/>
    <w:rsid w:val="0006465B"/>
    <w:rsid w:val="000670BF"/>
    <w:rsid w:val="00067EA8"/>
    <w:rsid w:val="00072801"/>
    <w:rsid w:val="000736B0"/>
    <w:rsid w:val="000759A5"/>
    <w:rsid w:val="00076D47"/>
    <w:rsid w:val="00077D0A"/>
    <w:rsid w:val="0008231D"/>
    <w:rsid w:val="000834D7"/>
    <w:rsid w:val="000841C1"/>
    <w:rsid w:val="000844E8"/>
    <w:rsid w:val="000915BB"/>
    <w:rsid w:val="000963ED"/>
    <w:rsid w:val="00096BE5"/>
    <w:rsid w:val="00097E06"/>
    <w:rsid w:val="000A2AA9"/>
    <w:rsid w:val="000A3D1B"/>
    <w:rsid w:val="000A4605"/>
    <w:rsid w:val="000A585E"/>
    <w:rsid w:val="000A63FD"/>
    <w:rsid w:val="000B08C6"/>
    <w:rsid w:val="000B11D7"/>
    <w:rsid w:val="000B1912"/>
    <w:rsid w:val="000B421E"/>
    <w:rsid w:val="000B5676"/>
    <w:rsid w:val="000B56CC"/>
    <w:rsid w:val="000B6096"/>
    <w:rsid w:val="000B6730"/>
    <w:rsid w:val="000B6791"/>
    <w:rsid w:val="000C43D4"/>
    <w:rsid w:val="000C4826"/>
    <w:rsid w:val="000C5FA1"/>
    <w:rsid w:val="000D0B26"/>
    <w:rsid w:val="000D2565"/>
    <w:rsid w:val="000D25EC"/>
    <w:rsid w:val="000D268E"/>
    <w:rsid w:val="000E0BC9"/>
    <w:rsid w:val="000E1E8E"/>
    <w:rsid w:val="000E4C24"/>
    <w:rsid w:val="000E5CBF"/>
    <w:rsid w:val="000E6714"/>
    <w:rsid w:val="000E736B"/>
    <w:rsid w:val="000F035C"/>
    <w:rsid w:val="000F1591"/>
    <w:rsid w:val="000F2761"/>
    <w:rsid w:val="000F642E"/>
    <w:rsid w:val="000F69ED"/>
    <w:rsid w:val="0010303C"/>
    <w:rsid w:val="00103980"/>
    <w:rsid w:val="00103BA5"/>
    <w:rsid w:val="001107FF"/>
    <w:rsid w:val="001110D2"/>
    <w:rsid w:val="00113CA2"/>
    <w:rsid w:val="00113F84"/>
    <w:rsid w:val="001141D8"/>
    <w:rsid w:val="001151BF"/>
    <w:rsid w:val="00116963"/>
    <w:rsid w:val="0012105F"/>
    <w:rsid w:val="00122CC3"/>
    <w:rsid w:val="001233C8"/>
    <w:rsid w:val="00125DFC"/>
    <w:rsid w:val="00125E0A"/>
    <w:rsid w:val="0012672D"/>
    <w:rsid w:val="001301EF"/>
    <w:rsid w:val="00131F7C"/>
    <w:rsid w:val="0013470F"/>
    <w:rsid w:val="00135BC4"/>
    <w:rsid w:val="00136D29"/>
    <w:rsid w:val="00137030"/>
    <w:rsid w:val="00140132"/>
    <w:rsid w:val="00140F52"/>
    <w:rsid w:val="001428B0"/>
    <w:rsid w:val="00142C31"/>
    <w:rsid w:val="00145E30"/>
    <w:rsid w:val="001506F8"/>
    <w:rsid w:val="001540D1"/>
    <w:rsid w:val="001574F1"/>
    <w:rsid w:val="00163258"/>
    <w:rsid w:val="00163859"/>
    <w:rsid w:val="00163C06"/>
    <w:rsid w:val="001657A8"/>
    <w:rsid w:val="00170C33"/>
    <w:rsid w:val="0017430A"/>
    <w:rsid w:val="00181CC2"/>
    <w:rsid w:val="00187C07"/>
    <w:rsid w:val="00190C1D"/>
    <w:rsid w:val="00192C37"/>
    <w:rsid w:val="001A56F2"/>
    <w:rsid w:val="001A63C4"/>
    <w:rsid w:val="001A7859"/>
    <w:rsid w:val="001A7F55"/>
    <w:rsid w:val="001B23B2"/>
    <w:rsid w:val="001B55F8"/>
    <w:rsid w:val="001B6846"/>
    <w:rsid w:val="001C14EE"/>
    <w:rsid w:val="001C2298"/>
    <w:rsid w:val="001C4760"/>
    <w:rsid w:val="001D0245"/>
    <w:rsid w:val="001D1501"/>
    <w:rsid w:val="001D1B02"/>
    <w:rsid w:val="001D1C8E"/>
    <w:rsid w:val="001D1EDF"/>
    <w:rsid w:val="001D4EA7"/>
    <w:rsid w:val="001E051C"/>
    <w:rsid w:val="001E0B58"/>
    <w:rsid w:val="001E2AA3"/>
    <w:rsid w:val="001E4DBA"/>
    <w:rsid w:val="001E7FEA"/>
    <w:rsid w:val="001F0438"/>
    <w:rsid w:val="001F1868"/>
    <w:rsid w:val="001F5761"/>
    <w:rsid w:val="00204237"/>
    <w:rsid w:val="002044D1"/>
    <w:rsid w:val="002069D3"/>
    <w:rsid w:val="00206D0B"/>
    <w:rsid w:val="00207D4F"/>
    <w:rsid w:val="002105CF"/>
    <w:rsid w:val="00214516"/>
    <w:rsid w:val="0021639D"/>
    <w:rsid w:val="002164D0"/>
    <w:rsid w:val="00216EB0"/>
    <w:rsid w:val="0022140B"/>
    <w:rsid w:val="00222CDE"/>
    <w:rsid w:val="00223BD2"/>
    <w:rsid w:val="002248EB"/>
    <w:rsid w:val="002251EC"/>
    <w:rsid w:val="00230E89"/>
    <w:rsid w:val="00233767"/>
    <w:rsid w:val="00235B07"/>
    <w:rsid w:val="00240021"/>
    <w:rsid w:val="00240B41"/>
    <w:rsid w:val="00240D65"/>
    <w:rsid w:val="002417CA"/>
    <w:rsid w:val="00241D0E"/>
    <w:rsid w:val="00244EF8"/>
    <w:rsid w:val="002461FE"/>
    <w:rsid w:val="00253E2A"/>
    <w:rsid w:val="0025767C"/>
    <w:rsid w:val="00262104"/>
    <w:rsid w:val="00263B38"/>
    <w:rsid w:val="002658E8"/>
    <w:rsid w:val="00266A49"/>
    <w:rsid w:val="0027102A"/>
    <w:rsid w:val="0027552B"/>
    <w:rsid w:val="00276932"/>
    <w:rsid w:val="00282B26"/>
    <w:rsid w:val="0028339F"/>
    <w:rsid w:val="002875BA"/>
    <w:rsid w:val="002876DE"/>
    <w:rsid w:val="00290AB5"/>
    <w:rsid w:val="00291890"/>
    <w:rsid w:val="00292C03"/>
    <w:rsid w:val="00292D94"/>
    <w:rsid w:val="002A0381"/>
    <w:rsid w:val="002A0EAE"/>
    <w:rsid w:val="002A2A27"/>
    <w:rsid w:val="002A57C7"/>
    <w:rsid w:val="002B1D95"/>
    <w:rsid w:val="002B20BB"/>
    <w:rsid w:val="002B69E7"/>
    <w:rsid w:val="002C4F7D"/>
    <w:rsid w:val="002C5143"/>
    <w:rsid w:val="002C5DDF"/>
    <w:rsid w:val="002D1657"/>
    <w:rsid w:val="002D1D28"/>
    <w:rsid w:val="002D34DC"/>
    <w:rsid w:val="002D366E"/>
    <w:rsid w:val="002E11D4"/>
    <w:rsid w:val="002E1D83"/>
    <w:rsid w:val="002E1D99"/>
    <w:rsid w:val="002E2BBF"/>
    <w:rsid w:val="002E64F1"/>
    <w:rsid w:val="002F0D33"/>
    <w:rsid w:val="002F1316"/>
    <w:rsid w:val="002F1366"/>
    <w:rsid w:val="002F14E1"/>
    <w:rsid w:val="002F7D39"/>
    <w:rsid w:val="00300936"/>
    <w:rsid w:val="00301235"/>
    <w:rsid w:val="00302D71"/>
    <w:rsid w:val="00303403"/>
    <w:rsid w:val="003039C1"/>
    <w:rsid w:val="00304759"/>
    <w:rsid w:val="00310633"/>
    <w:rsid w:val="0031243E"/>
    <w:rsid w:val="003143BC"/>
    <w:rsid w:val="003171F9"/>
    <w:rsid w:val="00322E42"/>
    <w:rsid w:val="00325C72"/>
    <w:rsid w:val="0033191A"/>
    <w:rsid w:val="003358C4"/>
    <w:rsid w:val="00336FC3"/>
    <w:rsid w:val="00340F5F"/>
    <w:rsid w:val="003438F1"/>
    <w:rsid w:val="003442A1"/>
    <w:rsid w:val="00347CCF"/>
    <w:rsid w:val="0035291B"/>
    <w:rsid w:val="003568BC"/>
    <w:rsid w:val="0035740B"/>
    <w:rsid w:val="003603AC"/>
    <w:rsid w:val="0036060F"/>
    <w:rsid w:val="00362C96"/>
    <w:rsid w:val="00363031"/>
    <w:rsid w:val="003634F4"/>
    <w:rsid w:val="00363D96"/>
    <w:rsid w:val="003748E7"/>
    <w:rsid w:val="00374D43"/>
    <w:rsid w:val="00375663"/>
    <w:rsid w:val="00382D7C"/>
    <w:rsid w:val="003840B4"/>
    <w:rsid w:val="00384EC6"/>
    <w:rsid w:val="003855CE"/>
    <w:rsid w:val="00386059"/>
    <w:rsid w:val="00390EBE"/>
    <w:rsid w:val="00392A24"/>
    <w:rsid w:val="00394D19"/>
    <w:rsid w:val="003966A4"/>
    <w:rsid w:val="003A16D0"/>
    <w:rsid w:val="003A2790"/>
    <w:rsid w:val="003A52D1"/>
    <w:rsid w:val="003A7A43"/>
    <w:rsid w:val="003B0543"/>
    <w:rsid w:val="003B32B9"/>
    <w:rsid w:val="003B3ADA"/>
    <w:rsid w:val="003B4BFA"/>
    <w:rsid w:val="003B741D"/>
    <w:rsid w:val="003C163D"/>
    <w:rsid w:val="003C255E"/>
    <w:rsid w:val="003C486E"/>
    <w:rsid w:val="003C56EA"/>
    <w:rsid w:val="003C57BC"/>
    <w:rsid w:val="003D05F3"/>
    <w:rsid w:val="003D16AB"/>
    <w:rsid w:val="003D2E00"/>
    <w:rsid w:val="003D424F"/>
    <w:rsid w:val="003D519F"/>
    <w:rsid w:val="003D5F5C"/>
    <w:rsid w:val="003D6D75"/>
    <w:rsid w:val="003E1037"/>
    <w:rsid w:val="003E24C9"/>
    <w:rsid w:val="003E5547"/>
    <w:rsid w:val="003E58EE"/>
    <w:rsid w:val="003E798E"/>
    <w:rsid w:val="003F0DF9"/>
    <w:rsid w:val="003F2626"/>
    <w:rsid w:val="003F3539"/>
    <w:rsid w:val="003F36E2"/>
    <w:rsid w:val="003F3C50"/>
    <w:rsid w:val="003F5A64"/>
    <w:rsid w:val="0040203A"/>
    <w:rsid w:val="00402160"/>
    <w:rsid w:val="00402ACA"/>
    <w:rsid w:val="004037FC"/>
    <w:rsid w:val="00404B8A"/>
    <w:rsid w:val="00404C7B"/>
    <w:rsid w:val="00405D5B"/>
    <w:rsid w:val="0040614D"/>
    <w:rsid w:val="00406573"/>
    <w:rsid w:val="004115E9"/>
    <w:rsid w:val="004118BE"/>
    <w:rsid w:val="0041243E"/>
    <w:rsid w:val="004129AB"/>
    <w:rsid w:val="00412BA7"/>
    <w:rsid w:val="00412F7B"/>
    <w:rsid w:val="00413EF7"/>
    <w:rsid w:val="00414367"/>
    <w:rsid w:val="00415609"/>
    <w:rsid w:val="004220D8"/>
    <w:rsid w:val="0042255E"/>
    <w:rsid w:val="00423222"/>
    <w:rsid w:val="0042791C"/>
    <w:rsid w:val="00427C16"/>
    <w:rsid w:val="004310B4"/>
    <w:rsid w:val="00432269"/>
    <w:rsid w:val="00436FE0"/>
    <w:rsid w:val="00437569"/>
    <w:rsid w:val="00441C26"/>
    <w:rsid w:val="00444F36"/>
    <w:rsid w:val="004501F5"/>
    <w:rsid w:val="00453ECB"/>
    <w:rsid w:val="00455831"/>
    <w:rsid w:val="004613AF"/>
    <w:rsid w:val="004635D7"/>
    <w:rsid w:val="00464BB1"/>
    <w:rsid w:val="004667D2"/>
    <w:rsid w:val="004670AD"/>
    <w:rsid w:val="00470C62"/>
    <w:rsid w:val="00470D7A"/>
    <w:rsid w:val="00472253"/>
    <w:rsid w:val="004735E0"/>
    <w:rsid w:val="00473B95"/>
    <w:rsid w:val="00474C5D"/>
    <w:rsid w:val="00476700"/>
    <w:rsid w:val="00480E15"/>
    <w:rsid w:val="004838B7"/>
    <w:rsid w:val="00484214"/>
    <w:rsid w:val="0048441E"/>
    <w:rsid w:val="00491A79"/>
    <w:rsid w:val="00494EB8"/>
    <w:rsid w:val="00495501"/>
    <w:rsid w:val="00496295"/>
    <w:rsid w:val="004A0C21"/>
    <w:rsid w:val="004A1065"/>
    <w:rsid w:val="004A1761"/>
    <w:rsid w:val="004A1DA2"/>
    <w:rsid w:val="004A475F"/>
    <w:rsid w:val="004B656B"/>
    <w:rsid w:val="004B7F22"/>
    <w:rsid w:val="004C083F"/>
    <w:rsid w:val="004C3EEB"/>
    <w:rsid w:val="004C5DEB"/>
    <w:rsid w:val="004D17BA"/>
    <w:rsid w:val="004D2125"/>
    <w:rsid w:val="004D2239"/>
    <w:rsid w:val="004D260A"/>
    <w:rsid w:val="004D28D9"/>
    <w:rsid w:val="004D341C"/>
    <w:rsid w:val="004D5CF5"/>
    <w:rsid w:val="004D7271"/>
    <w:rsid w:val="004E05BD"/>
    <w:rsid w:val="004E0C27"/>
    <w:rsid w:val="004E11AD"/>
    <w:rsid w:val="004E2B08"/>
    <w:rsid w:val="004E3090"/>
    <w:rsid w:val="004E5033"/>
    <w:rsid w:val="004E5BAF"/>
    <w:rsid w:val="004E6B8E"/>
    <w:rsid w:val="004F03C7"/>
    <w:rsid w:val="004F0C78"/>
    <w:rsid w:val="004F296C"/>
    <w:rsid w:val="004F4A7E"/>
    <w:rsid w:val="005000A8"/>
    <w:rsid w:val="00500418"/>
    <w:rsid w:val="005005AF"/>
    <w:rsid w:val="005010C8"/>
    <w:rsid w:val="00503DCD"/>
    <w:rsid w:val="005060B3"/>
    <w:rsid w:val="00507DBC"/>
    <w:rsid w:val="0051094D"/>
    <w:rsid w:val="00510A55"/>
    <w:rsid w:val="00510BB4"/>
    <w:rsid w:val="00517285"/>
    <w:rsid w:val="00520DD6"/>
    <w:rsid w:val="0052188C"/>
    <w:rsid w:val="00521CC6"/>
    <w:rsid w:val="00524068"/>
    <w:rsid w:val="005253D1"/>
    <w:rsid w:val="00526A1E"/>
    <w:rsid w:val="0052776C"/>
    <w:rsid w:val="00531CA6"/>
    <w:rsid w:val="005327AA"/>
    <w:rsid w:val="00533A4D"/>
    <w:rsid w:val="005344D4"/>
    <w:rsid w:val="00536E23"/>
    <w:rsid w:val="00537622"/>
    <w:rsid w:val="0054280A"/>
    <w:rsid w:val="005428DE"/>
    <w:rsid w:val="00542EE2"/>
    <w:rsid w:val="005446F4"/>
    <w:rsid w:val="0054602C"/>
    <w:rsid w:val="0054617B"/>
    <w:rsid w:val="00550D66"/>
    <w:rsid w:val="00550F91"/>
    <w:rsid w:val="00551671"/>
    <w:rsid w:val="005532F9"/>
    <w:rsid w:val="00553C93"/>
    <w:rsid w:val="00554E68"/>
    <w:rsid w:val="00555ECE"/>
    <w:rsid w:val="005566D3"/>
    <w:rsid w:val="00556DFE"/>
    <w:rsid w:val="005578FF"/>
    <w:rsid w:val="00557D12"/>
    <w:rsid w:val="00562D06"/>
    <w:rsid w:val="00564AC8"/>
    <w:rsid w:val="00564AD2"/>
    <w:rsid w:val="00564C7E"/>
    <w:rsid w:val="0056540F"/>
    <w:rsid w:val="00567330"/>
    <w:rsid w:val="00570114"/>
    <w:rsid w:val="0057195D"/>
    <w:rsid w:val="00572C98"/>
    <w:rsid w:val="00574322"/>
    <w:rsid w:val="00577912"/>
    <w:rsid w:val="00582B5C"/>
    <w:rsid w:val="00583719"/>
    <w:rsid w:val="00584BCA"/>
    <w:rsid w:val="005854F7"/>
    <w:rsid w:val="00587D45"/>
    <w:rsid w:val="00590B2F"/>
    <w:rsid w:val="00590DEC"/>
    <w:rsid w:val="00591F31"/>
    <w:rsid w:val="005928C7"/>
    <w:rsid w:val="00592B9F"/>
    <w:rsid w:val="00596970"/>
    <w:rsid w:val="00596E5B"/>
    <w:rsid w:val="005A7F3F"/>
    <w:rsid w:val="005B1D11"/>
    <w:rsid w:val="005B23F0"/>
    <w:rsid w:val="005B2558"/>
    <w:rsid w:val="005B477B"/>
    <w:rsid w:val="005B646A"/>
    <w:rsid w:val="005B668E"/>
    <w:rsid w:val="005C16DF"/>
    <w:rsid w:val="005C40F8"/>
    <w:rsid w:val="005C6030"/>
    <w:rsid w:val="005D0DC8"/>
    <w:rsid w:val="005D1235"/>
    <w:rsid w:val="005D5BB4"/>
    <w:rsid w:val="005E05D9"/>
    <w:rsid w:val="005E2E35"/>
    <w:rsid w:val="005E3050"/>
    <w:rsid w:val="005E5549"/>
    <w:rsid w:val="005E76D5"/>
    <w:rsid w:val="005E7767"/>
    <w:rsid w:val="005F0C1E"/>
    <w:rsid w:val="005F0F18"/>
    <w:rsid w:val="005F6086"/>
    <w:rsid w:val="005F6E68"/>
    <w:rsid w:val="005F77BD"/>
    <w:rsid w:val="005F78D6"/>
    <w:rsid w:val="00606108"/>
    <w:rsid w:val="0061025E"/>
    <w:rsid w:val="00615821"/>
    <w:rsid w:val="00616D75"/>
    <w:rsid w:val="006231CD"/>
    <w:rsid w:val="00623C3D"/>
    <w:rsid w:val="00626962"/>
    <w:rsid w:val="00627241"/>
    <w:rsid w:val="00627DED"/>
    <w:rsid w:val="006307E6"/>
    <w:rsid w:val="006310C2"/>
    <w:rsid w:val="00632E0F"/>
    <w:rsid w:val="00633ACE"/>
    <w:rsid w:val="00635510"/>
    <w:rsid w:val="00635BCC"/>
    <w:rsid w:val="006374D4"/>
    <w:rsid w:val="00641045"/>
    <w:rsid w:val="00641AD9"/>
    <w:rsid w:val="00641FBA"/>
    <w:rsid w:val="006432C5"/>
    <w:rsid w:val="006436F9"/>
    <w:rsid w:val="00651C41"/>
    <w:rsid w:val="00657CA8"/>
    <w:rsid w:val="00663FA7"/>
    <w:rsid w:val="00667064"/>
    <w:rsid w:val="00670547"/>
    <w:rsid w:val="00672004"/>
    <w:rsid w:val="00672AFC"/>
    <w:rsid w:val="00674AFD"/>
    <w:rsid w:val="006805DC"/>
    <w:rsid w:val="00681DF7"/>
    <w:rsid w:val="0068207D"/>
    <w:rsid w:val="006933EE"/>
    <w:rsid w:val="006958B8"/>
    <w:rsid w:val="00696391"/>
    <w:rsid w:val="00696CE8"/>
    <w:rsid w:val="00697CF2"/>
    <w:rsid w:val="006A4B3C"/>
    <w:rsid w:val="006A7375"/>
    <w:rsid w:val="006B0494"/>
    <w:rsid w:val="006B0AA6"/>
    <w:rsid w:val="006B3162"/>
    <w:rsid w:val="006B42D9"/>
    <w:rsid w:val="006B5B91"/>
    <w:rsid w:val="006B6B5C"/>
    <w:rsid w:val="006C0A0B"/>
    <w:rsid w:val="006C0F0B"/>
    <w:rsid w:val="006C1898"/>
    <w:rsid w:val="006C3991"/>
    <w:rsid w:val="006C5034"/>
    <w:rsid w:val="006C6E28"/>
    <w:rsid w:val="006D029D"/>
    <w:rsid w:val="006D0545"/>
    <w:rsid w:val="006D4B90"/>
    <w:rsid w:val="006D5822"/>
    <w:rsid w:val="006D6DC1"/>
    <w:rsid w:val="006E0D56"/>
    <w:rsid w:val="006E1327"/>
    <w:rsid w:val="006E506D"/>
    <w:rsid w:val="006E61A7"/>
    <w:rsid w:val="006E67D8"/>
    <w:rsid w:val="006E70FD"/>
    <w:rsid w:val="006E71C1"/>
    <w:rsid w:val="006F0BAD"/>
    <w:rsid w:val="006F2809"/>
    <w:rsid w:val="006F2D5C"/>
    <w:rsid w:val="006F53F7"/>
    <w:rsid w:val="006F6805"/>
    <w:rsid w:val="006F7620"/>
    <w:rsid w:val="007020C6"/>
    <w:rsid w:val="00702D5A"/>
    <w:rsid w:val="00702F76"/>
    <w:rsid w:val="00703392"/>
    <w:rsid w:val="00703444"/>
    <w:rsid w:val="00703881"/>
    <w:rsid w:val="00704D8C"/>
    <w:rsid w:val="007114A0"/>
    <w:rsid w:val="00711FA1"/>
    <w:rsid w:val="0071345A"/>
    <w:rsid w:val="00713531"/>
    <w:rsid w:val="0071385A"/>
    <w:rsid w:val="00716E64"/>
    <w:rsid w:val="0072192D"/>
    <w:rsid w:val="007221FF"/>
    <w:rsid w:val="007242AA"/>
    <w:rsid w:val="007262D5"/>
    <w:rsid w:val="00726D8D"/>
    <w:rsid w:val="00726FDC"/>
    <w:rsid w:val="00727907"/>
    <w:rsid w:val="0073152E"/>
    <w:rsid w:val="00734D0D"/>
    <w:rsid w:val="0073576B"/>
    <w:rsid w:val="00736E20"/>
    <w:rsid w:val="00741A9D"/>
    <w:rsid w:val="0074221A"/>
    <w:rsid w:val="0074297C"/>
    <w:rsid w:val="00743042"/>
    <w:rsid w:val="0074396B"/>
    <w:rsid w:val="00743982"/>
    <w:rsid w:val="00746645"/>
    <w:rsid w:val="007501BD"/>
    <w:rsid w:val="0075051F"/>
    <w:rsid w:val="007548D5"/>
    <w:rsid w:val="00754C18"/>
    <w:rsid w:val="00756F15"/>
    <w:rsid w:val="00765703"/>
    <w:rsid w:val="007664BA"/>
    <w:rsid w:val="0076674E"/>
    <w:rsid w:val="00770011"/>
    <w:rsid w:val="007712DE"/>
    <w:rsid w:val="007718BD"/>
    <w:rsid w:val="00772441"/>
    <w:rsid w:val="007747E0"/>
    <w:rsid w:val="00781011"/>
    <w:rsid w:val="0079017D"/>
    <w:rsid w:val="00793973"/>
    <w:rsid w:val="00796F1B"/>
    <w:rsid w:val="00797BF6"/>
    <w:rsid w:val="007A148A"/>
    <w:rsid w:val="007A203C"/>
    <w:rsid w:val="007A379A"/>
    <w:rsid w:val="007A5F2D"/>
    <w:rsid w:val="007A789B"/>
    <w:rsid w:val="007B0551"/>
    <w:rsid w:val="007B1AB5"/>
    <w:rsid w:val="007B3CDA"/>
    <w:rsid w:val="007B3F73"/>
    <w:rsid w:val="007B4347"/>
    <w:rsid w:val="007B4A1B"/>
    <w:rsid w:val="007B507D"/>
    <w:rsid w:val="007C0A8F"/>
    <w:rsid w:val="007C3951"/>
    <w:rsid w:val="007C51A3"/>
    <w:rsid w:val="007C5977"/>
    <w:rsid w:val="007D639E"/>
    <w:rsid w:val="007D7011"/>
    <w:rsid w:val="007D7481"/>
    <w:rsid w:val="007E134A"/>
    <w:rsid w:val="007E2329"/>
    <w:rsid w:val="007E4B17"/>
    <w:rsid w:val="007E5575"/>
    <w:rsid w:val="007F046B"/>
    <w:rsid w:val="007F2C6F"/>
    <w:rsid w:val="007F7161"/>
    <w:rsid w:val="00800341"/>
    <w:rsid w:val="00802394"/>
    <w:rsid w:val="008025C1"/>
    <w:rsid w:val="0080283B"/>
    <w:rsid w:val="00802864"/>
    <w:rsid w:val="00802D68"/>
    <w:rsid w:val="0080351A"/>
    <w:rsid w:val="00806EC3"/>
    <w:rsid w:val="00811E3A"/>
    <w:rsid w:val="008128D6"/>
    <w:rsid w:val="00813DAC"/>
    <w:rsid w:val="00820966"/>
    <w:rsid w:val="00820AC7"/>
    <w:rsid w:val="00822506"/>
    <w:rsid w:val="00822EDF"/>
    <w:rsid w:val="00824179"/>
    <w:rsid w:val="00830177"/>
    <w:rsid w:val="00834204"/>
    <w:rsid w:val="00837F5F"/>
    <w:rsid w:val="00840198"/>
    <w:rsid w:val="00843B05"/>
    <w:rsid w:val="00845367"/>
    <w:rsid w:val="00845C88"/>
    <w:rsid w:val="0084677A"/>
    <w:rsid w:val="00846888"/>
    <w:rsid w:val="008477D1"/>
    <w:rsid w:val="00847806"/>
    <w:rsid w:val="0085287E"/>
    <w:rsid w:val="008533E8"/>
    <w:rsid w:val="00854C65"/>
    <w:rsid w:val="00861344"/>
    <w:rsid w:val="00862196"/>
    <w:rsid w:val="008659A1"/>
    <w:rsid w:val="00866F2D"/>
    <w:rsid w:val="00867805"/>
    <w:rsid w:val="00870639"/>
    <w:rsid w:val="008739E6"/>
    <w:rsid w:val="00873D6E"/>
    <w:rsid w:val="00874047"/>
    <w:rsid w:val="00874C0F"/>
    <w:rsid w:val="00875356"/>
    <w:rsid w:val="00876820"/>
    <w:rsid w:val="0087788E"/>
    <w:rsid w:val="008815BF"/>
    <w:rsid w:val="0088173F"/>
    <w:rsid w:val="0088546B"/>
    <w:rsid w:val="008858D8"/>
    <w:rsid w:val="00885B0E"/>
    <w:rsid w:val="00886885"/>
    <w:rsid w:val="0089168E"/>
    <w:rsid w:val="0089205A"/>
    <w:rsid w:val="00892CAE"/>
    <w:rsid w:val="00894E5E"/>
    <w:rsid w:val="00897B0E"/>
    <w:rsid w:val="008A29F4"/>
    <w:rsid w:val="008A4470"/>
    <w:rsid w:val="008A46A4"/>
    <w:rsid w:val="008A509D"/>
    <w:rsid w:val="008A5580"/>
    <w:rsid w:val="008A58E5"/>
    <w:rsid w:val="008A5A0E"/>
    <w:rsid w:val="008A773B"/>
    <w:rsid w:val="008B0ADD"/>
    <w:rsid w:val="008B0BFB"/>
    <w:rsid w:val="008B1F95"/>
    <w:rsid w:val="008B39CD"/>
    <w:rsid w:val="008B527C"/>
    <w:rsid w:val="008B543A"/>
    <w:rsid w:val="008B5957"/>
    <w:rsid w:val="008B62FA"/>
    <w:rsid w:val="008C4363"/>
    <w:rsid w:val="008C4F13"/>
    <w:rsid w:val="008C575E"/>
    <w:rsid w:val="008C6C2F"/>
    <w:rsid w:val="008C7DC3"/>
    <w:rsid w:val="008D17C4"/>
    <w:rsid w:val="008D1CA3"/>
    <w:rsid w:val="008D240B"/>
    <w:rsid w:val="008D2B50"/>
    <w:rsid w:val="008D3E3B"/>
    <w:rsid w:val="008D504A"/>
    <w:rsid w:val="008D557E"/>
    <w:rsid w:val="008D583D"/>
    <w:rsid w:val="008D5A3B"/>
    <w:rsid w:val="008E0066"/>
    <w:rsid w:val="008E0749"/>
    <w:rsid w:val="008F3129"/>
    <w:rsid w:val="008F600B"/>
    <w:rsid w:val="00902E6A"/>
    <w:rsid w:val="00903EB3"/>
    <w:rsid w:val="0090419E"/>
    <w:rsid w:val="009075CA"/>
    <w:rsid w:val="00907699"/>
    <w:rsid w:val="00910C11"/>
    <w:rsid w:val="009148A3"/>
    <w:rsid w:val="009159E1"/>
    <w:rsid w:val="00916081"/>
    <w:rsid w:val="009226D6"/>
    <w:rsid w:val="00923DEF"/>
    <w:rsid w:val="009248B0"/>
    <w:rsid w:val="00924EFF"/>
    <w:rsid w:val="00926315"/>
    <w:rsid w:val="00932118"/>
    <w:rsid w:val="00943706"/>
    <w:rsid w:val="00944218"/>
    <w:rsid w:val="00945133"/>
    <w:rsid w:val="00945B01"/>
    <w:rsid w:val="0094689F"/>
    <w:rsid w:val="00947398"/>
    <w:rsid w:val="00947655"/>
    <w:rsid w:val="0095012D"/>
    <w:rsid w:val="00953E6C"/>
    <w:rsid w:val="00960FA0"/>
    <w:rsid w:val="00962D3E"/>
    <w:rsid w:val="009645E2"/>
    <w:rsid w:val="00967C88"/>
    <w:rsid w:val="00967EC1"/>
    <w:rsid w:val="0097001D"/>
    <w:rsid w:val="0097225D"/>
    <w:rsid w:val="00972517"/>
    <w:rsid w:val="00972B05"/>
    <w:rsid w:val="009733CF"/>
    <w:rsid w:val="00977628"/>
    <w:rsid w:val="00977FEE"/>
    <w:rsid w:val="00982AAD"/>
    <w:rsid w:val="009844AD"/>
    <w:rsid w:val="00984565"/>
    <w:rsid w:val="00986107"/>
    <w:rsid w:val="009905C3"/>
    <w:rsid w:val="009914E9"/>
    <w:rsid w:val="00994C38"/>
    <w:rsid w:val="009A0EFD"/>
    <w:rsid w:val="009A2893"/>
    <w:rsid w:val="009A4846"/>
    <w:rsid w:val="009A5770"/>
    <w:rsid w:val="009A6882"/>
    <w:rsid w:val="009A7790"/>
    <w:rsid w:val="009A7D8A"/>
    <w:rsid w:val="009B0C65"/>
    <w:rsid w:val="009B4DFD"/>
    <w:rsid w:val="009B7108"/>
    <w:rsid w:val="009B7C53"/>
    <w:rsid w:val="009C107C"/>
    <w:rsid w:val="009C19F3"/>
    <w:rsid w:val="009C2260"/>
    <w:rsid w:val="009C3249"/>
    <w:rsid w:val="009C523D"/>
    <w:rsid w:val="009D08F4"/>
    <w:rsid w:val="009D0AE8"/>
    <w:rsid w:val="009D3038"/>
    <w:rsid w:val="009E6410"/>
    <w:rsid w:val="009F1180"/>
    <w:rsid w:val="009F1C44"/>
    <w:rsid w:val="009F3596"/>
    <w:rsid w:val="009F42F6"/>
    <w:rsid w:val="00A00768"/>
    <w:rsid w:val="00A013CB"/>
    <w:rsid w:val="00A01F93"/>
    <w:rsid w:val="00A021EA"/>
    <w:rsid w:val="00A02C2E"/>
    <w:rsid w:val="00A03D6F"/>
    <w:rsid w:val="00A053C0"/>
    <w:rsid w:val="00A07949"/>
    <w:rsid w:val="00A11FFF"/>
    <w:rsid w:val="00A12000"/>
    <w:rsid w:val="00A1429F"/>
    <w:rsid w:val="00A14544"/>
    <w:rsid w:val="00A15321"/>
    <w:rsid w:val="00A15CF5"/>
    <w:rsid w:val="00A15E7F"/>
    <w:rsid w:val="00A17A4B"/>
    <w:rsid w:val="00A2356E"/>
    <w:rsid w:val="00A23E1C"/>
    <w:rsid w:val="00A26E0A"/>
    <w:rsid w:val="00A309A4"/>
    <w:rsid w:val="00A366F9"/>
    <w:rsid w:val="00A3713A"/>
    <w:rsid w:val="00A373FD"/>
    <w:rsid w:val="00A40A7C"/>
    <w:rsid w:val="00A40B22"/>
    <w:rsid w:val="00A432AB"/>
    <w:rsid w:val="00A4514A"/>
    <w:rsid w:val="00A45919"/>
    <w:rsid w:val="00A465B2"/>
    <w:rsid w:val="00A4780D"/>
    <w:rsid w:val="00A4791F"/>
    <w:rsid w:val="00A47B63"/>
    <w:rsid w:val="00A47CF2"/>
    <w:rsid w:val="00A52D3A"/>
    <w:rsid w:val="00A54520"/>
    <w:rsid w:val="00A54A47"/>
    <w:rsid w:val="00A5559D"/>
    <w:rsid w:val="00A56E0D"/>
    <w:rsid w:val="00A56F6B"/>
    <w:rsid w:val="00A571E2"/>
    <w:rsid w:val="00A62501"/>
    <w:rsid w:val="00A63365"/>
    <w:rsid w:val="00A63D12"/>
    <w:rsid w:val="00A671F0"/>
    <w:rsid w:val="00A67262"/>
    <w:rsid w:val="00A70736"/>
    <w:rsid w:val="00A72422"/>
    <w:rsid w:val="00A75921"/>
    <w:rsid w:val="00A806BA"/>
    <w:rsid w:val="00A8156C"/>
    <w:rsid w:val="00A86DFE"/>
    <w:rsid w:val="00A9008C"/>
    <w:rsid w:val="00A909A9"/>
    <w:rsid w:val="00A9182C"/>
    <w:rsid w:val="00A936ED"/>
    <w:rsid w:val="00A9516E"/>
    <w:rsid w:val="00AA0967"/>
    <w:rsid w:val="00AA0F17"/>
    <w:rsid w:val="00AA26B7"/>
    <w:rsid w:val="00AA3140"/>
    <w:rsid w:val="00AA501E"/>
    <w:rsid w:val="00AA608B"/>
    <w:rsid w:val="00AB3D1D"/>
    <w:rsid w:val="00AB4D01"/>
    <w:rsid w:val="00AC1AAC"/>
    <w:rsid w:val="00AC3865"/>
    <w:rsid w:val="00AC5022"/>
    <w:rsid w:val="00AC53E1"/>
    <w:rsid w:val="00AC56ED"/>
    <w:rsid w:val="00AC6CEB"/>
    <w:rsid w:val="00AD1292"/>
    <w:rsid w:val="00AD1520"/>
    <w:rsid w:val="00AD41E9"/>
    <w:rsid w:val="00AD75A1"/>
    <w:rsid w:val="00AE279C"/>
    <w:rsid w:val="00AE2C6C"/>
    <w:rsid w:val="00AE3F02"/>
    <w:rsid w:val="00AF496E"/>
    <w:rsid w:val="00AF7008"/>
    <w:rsid w:val="00B00704"/>
    <w:rsid w:val="00B0106B"/>
    <w:rsid w:val="00B01ED5"/>
    <w:rsid w:val="00B033B6"/>
    <w:rsid w:val="00B03990"/>
    <w:rsid w:val="00B05877"/>
    <w:rsid w:val="00B123A9"/>
    <w:rsid w:val="00B17031"/>
    <w:rsid w:val="00B1733B"/>
    <w:rsid w:val="00B17800"/>
    <w:rsid w:val="00B221BE"/>
    <w:rsid w:val="00B238C7"/>
    <w:rsid w:val="00B26371"/>
    <w:rsid w:val="00B3085C"/>
    <w:rsid w:val="00B323F0"/>
    <w:rsid w:val="00B34816"/>
    <w:rsid w:val="00B34842"/>
    <w:rsid w:val="00B35821"/>
    <w:rsid w:val="00B36245"/>
    <w:rsid w:val="00B40E64"/>
    <w:rsid w:val="00B418EF"/>
    <w:rsid w:val="00B42C48"/>
    <w:rsid w:val="00B43A31"/>
    <w:rsid w:val="00B4437E"/>
    <w:rsid w:val="00B453C6"/>
    <w:rsid w:val="00B454C5"/>
    <w:rsid w:val="00B4624F"/>
    <w:rsid w:val="00B50626"/>
    <w:rsid w:val="00B50C2D"/>
    <w:rsid w:val="00B50F02"/>
    <w:rsid w:val="00B5156E"/>
    <w:rsid w:val="00B51865"/>
    <w:rsid w:val="00B51AAD"/>
    <w:rsid w:val="00B51D53"/>
    <w:rsid w:val="00B5260D"/>
    <w:rsid w:val="00B52DA4"/>
    <w:rsid w:val="00B52F0A"/>
    <w:rsid w:val="00B537DB"/>
    <w:rsid w:val="00B54A0B"/>
    <w:rsid w:val="00B54CE0"/>
    <w:rsid w:val="00B57018"/>
    <w:rsid w:val="00B61A3B"/>
    <w:rsid w:val="00B64FE7"/>
    <w:rsid w:val="00B70EE3"/>
    <w:rsid w:val="00B723B3"/>
    <w:rsid w:val="00B80EDD"/>
    <w:rsid w:val="00B87BC0"/>
    <w:rsid w:val="00B90221"/>
    <w:rsid w:val="00B915F6"/>
    <w:rsid w:val="00B91FC3"/>
    <w:rsid w:val="00B93AE0"/>
    <w:rsid w:val="00B93B43"/>
    <w:rsid w:val="00B9487D"/>
    <w:rsid w:val="00B95ED8"/>
    <w:rsid w:val="00B96636"/>
    <w:rsid w:val="00BA05DF"/>
    <w:rsid w:val="00BA07ED"/>
    <w:rsid w:val="00BA13AD"/>
    <w:rsid w:val="00BA473E"/>
    <w:rsid w:val="00BA5B18"/>
    <w:rsid w:val="00BA70D2"/>
    <w:rsid w:val="00BB0FC7"/>
    <w:rsid w:val="00BB7B5D"/>
    <w:rsid w:val="00BC5DB7"/>
    <w:rsid w:val="00BD09E6"/>
    <w:rsid w:val="00BD0BBE"/>
    <w:rsid w:val="00BD394C"/>
    <w:rsid w:val="00BD3D8B"/>
    <w:rsid w:val="00BE05D3"/>
    <w:rsid w:val="00BE25AD"/>
    <w:rsid w:val="00BE25BA"/>
    <w:rsid w:val="00BE3129"/>
    <w:rsid w:val="00BE3B2F"/>
    <w:rsid w:val="00BE7247"/>
    <w:rsid w:val="00BF4054"/>
    <w:rsid w:val="00BF48A8"/>
    <w:rsid w:val="00BF6016"/>
    <w:rsid w:val="00C0073A"/>
    <w:rsid w:val="00C009A2"/>
    <w:rsid w:val="00C027DD"/>
    <w:rsid w:val="00C02FE4"/>
    <w:rsid w:val="00C03271"/>
    <w:rsid w:val="00C051E5"/>
    <w:rsid w:val="00C05CB0"/>
    <w:rsid w:val="00C10EB4"/>
    <w:rsid w:val="00C11FB0"/>
    <w:rsid w:val="00C1360B"/>
    <w:rsid w:val="00C13890"/>
    <w:rsid w:val="00C15A07"/>
    <w:rsid w:val="00C22EBF"/>
    <w:rsid w:val="00C25E27"/>
    <w:rsid w:val="00C26514"/>
    <w:rsid w:val="00C27301"/>
    <w:rsid w:val="00C31695"/>
    <w:rsid w:val="00C33215"/>
    <w:rsid w:val="00C33454"/>
    <w:rsid w:val="00C33929"/>
    <w:rsid w:val="00C340D1"/>
    <w:rsid w:val="00C347B1"/>
    <w:rsid w:val="00C34A44"/>
    <w:rsid w:val="00C352C6"/>
    <w:rsid w:val="00C40E61"/>
    <w:rsid w:val="00C41123"/>
    <w:rsid w:val="00C41864"/>
    <w:rsid w:val="00C41E86"/>
    <w:rsid w:val="00C41F96"/>
    <w:rsid w:val="00C439C3"/>
    <w:rsid w:val="00C477DC"/>
    <w:rsid w:val="00C504F4"/>
    <w:rsid w:val="00C54D19"/>
    <w:rsid w:val="00C56062"/>
    <w:rsid w:val="00C57709"/>
    <w:rsid w:val="00C57D1F"/>
    <w:rsid w:val="00C6082C"/>
    <w:rsid w:val="00C614F7"/>
    <w:rsid w:val="00C617E0"/>
    <w:rsid w:val="00C61DB7"/>
    <w:rsid w:val="00C62FC3"/>
    <w:rsid w:val="00C65FF9"/>
    <w:rsid w:val="00C66761"/>
    <w:rsid w:val="00C66CF8"/>
    <w:rsid w:val="00C73003"/>
    <w:rsid w:val="00C83B82"/>
    <w:rsid w:val="00C90548"/>
    <w:rsid w:val="00C90EE4"/>
    <w:rsid w:val="00C9402B"/>
    <w:rsid w:val="00C94AD2"/>
    <w:rsid w:val="00C96339"/>
    <w:rsid w:val="00C96923"/>
    <w:rsid w:val="00C96E2D"/>
    <w:rsid w:val="00CA59C4"/>
    <w:rsid w:val="00CA6D47"/>
    <w:rsid w:val="00CA72F7"/>
    <w:rsid w:val="00CB23EE"/>
    <w:rsid w:val="00CB2E42"/>
    <w:rsid w:val="00CB2EE7"/>
    <w:rsid w:val="00CB36F2"/>
    <w:rsid w:val="00CB5B93"/>
    <w:rsid w:val="00CB6A3A"/>
    <w:rsid w:val="00CC1314"/>
    <w:rsid w:val="00CC138E"/>
    <w:rsid w:val="00CC2751"/>
    <w:rsid w:val="00CC3148"/>
    <w:rsid w:val="00CD03A4"/>
    <w:rsid w:val="00CD08D8"/>
    <w:rsid w:val="00CD1297"/>
    <w:rsid w:val="00CD2729"/>
    <w:rsid w:val="00CD3879"/>
    <w:rsid w:val="00CD38BA"/>
    <w:rsid w:val="00CE0BBD"/>
    <w:rsid w:val="00CE0C41"/>
    <w:rsid w:val="00CE51F8"/>
    <w:rsid w:val="00CE69AA"/>
    <w:rsid w:val="00CF552B"/>
    <w:rsid w:val="00CF6F21"/>
    <w:rsid w:val="00D0070C"/>
    <w:rsid w:val="00D019C3"/>
    <w:rsid w:val="00D046BB"/>
    <w:rsid w:val="00D0523E"/>
    <w:rsid w:val="00D06C8A"/>
    <w:rsid w:val="00D06C99"/>
    <w:rsid w:val="00D07421"/>
    <w:rsid w:val="00D10466"/>
    <w:rsid w:val="00D11174"/>
    <w:rsid w:val="00D14E22"/>
    <w:rsid w:val="00D166E3"/>
    <w:rsid w:val="00D1748A"/>
    <w:rsid w:val="00D20B62"/>
    <w:rsid w:val="00D22464"/>
    <w:rsid w:val="00D22F1A"/>
    <w:rsid w:val="00D23A5E"/>
    <w:rsid w:val="00D23DAB"/>
    <w:rsid w:val="00D26C97"/>
    <w:rsid w:val="00D30A35"/>
    <w:rsid w:val="00D35EE3"/>
    <w:rsid w:val="00D36583"/>
    <w:rsid w:val="00D3667D"/>
    <w:rsid w:val="00D37817"/>
    <w:rsid w:val="00D37D78"/>
    <w:rsid w:val="00D4229E"/>
    <w:rsid w:val="00D42AD9"/>
    <w:rsid w:val="00D472C5"/>
    <w:rsid w:val="00D479E9"/>
    <w:rsid w:val="00D50B57"/>
    <w:rsid w:val="00D53236"/>
    <w:rsid w:val="00D53E1A"/>
    <w:rsid w:val="00D54246"/>
    <w:rsid w:val="00D54F91"/>
    <w:rsid w:val="00D614FE"/>
    <w:rsid w:val="00D62FC2"/>
    <w:rsid w:val="00D64F45"/>
    <w:rsid w:val="00D67023"/>
    <w:rsid w:val="00D676B2"/>
    <w:rsid w:val="00D70CEA"/>
    <w:rsid w:val="00D71676"/>
    <w:rsid w:val="00D732B8"/>
    <w:rsid w:val="00D7457A"/>
    <w:rsid w:val="00D76139"/>
    <w:rsid w:val="00D80334"/>
    <w:rsid w:val="00D8337C"/>
    <w:rsid w:val="00D84D90"/>
    <w:rsid w:val="00D8661C"/>
    <w:rsid w:val="00D86CAD"/>
    <w:rsid w:val="00D87614"/>
    <w:rsid w:val="00D87B82"/>
    <w:rsid w:val="00D90D1E"/>
    <w:rsid w:val="00D95F7C"/>
    <w:rsid w:val="00D96411"/>
    <w:rsid w:val="00DA0E59"/>
    <w:rsid w:val="00DA796B"/>
    <w:rsid w:val="00DB234F"/>
    <w:rsid w:val="00DB2D63"/>
    <w:rsid w:val="00DB31BB"/>
    <w:rsid w:val="00DB3C16"/>
    <w:rsid w:val="00DB5A62"/>
    <w:rsid w:val="00DB61EC"/>
    <w:rsid w:val="00DB70D3"/>
    <w:rsid w:val="00DC0E14"/>
    <w:rsid w:val="00DD0265"/>
    <w:rsid w:val="00DD2B01"/>
    <w:rsid w:val="00DD3553"/>
    <w:rsid w:val="00DD3583"/>
    <w:rsid w:val="00DD3800"/>
    <w:rsid w:val="00DD470E"/>
    <w:rsid w:val="00DD73E9"/>
    <w:rsid w:val="00DE0941"/>
    <w:rsid w:val="00DE371A"/>
    <w:rsid w:val="00DE3770"/>
    <w:rsid w:val="00DE4D33"/>
    <w:rsid w:val="00DE677B"/>
    <w:rsid w:val="00DF165A"/>
    <w:rsid w:val="00DF324F"/>
    <w:rsid w:val="00DF39CD"/>
    <w:rsid w:val="00DF4112"/>
    <w:rsid w:val="00DF484C"/>
    <w:rsid w:val="00DF504A"/>
    <w:rsid w:val="00E00296"/>
    <w:rsid w:val="00E0120C"/>
    <w:rsid w:val="00E02496"/>
    <w:rsid w:val="00E0567F"/>
    <w:rsid w:val="00E0762D"/>
    <w:rsid w:val="00E07B2F"/>
    <w:rsid w:val="00E13DFA"/>
    <w:rsid w:val="00E220AB"/>
    <w:rsid w:val="00E2311B"/>
    <w:rsid w:val="00E24847"/>
    <w:rsid w:val="00E26478"/>
    <w:rsid w:val="00E422CE"/>
    <w:rsid w:val="00E43803"/>
    <w:rsid w:val="00E448FD"/>
    <w:rsid w:val="00E44C8B"/>
    <w:rsid w:val="00E45994"/>
    <w:rsid w:val="00E46857"/>
    <w:rsid w:val="00E46BF3"/>
    <w:rsid w:val="00E55E07"/>
    <w:rsid w:val="00E60134"/>
    <w:rsid w:val="00E64B08"/>
    <w:rsid w:val="00E65CCB"/>
    <w:rsid w:val="00E66813"/>
    <w:rsid w:val="00E66A77"/>
    <w:rsid w:val="00E66E7C"/>
    <w:rsid w:val="00E73912"/>
    <w:rsid w:val="00E74097"/>
    <w:rsid w:val="00E75B91"/>
    <w:rsid w:val="00E77EA5"/>
    <w:rsid w:val="00E80253"/>
    <w:rsid w:val="00E80327"/>
    <w:rsid w:val="00E87DB4"/>
    <w:rsid w:val="00E923DE"/>
    <w:rsid w:val="00E9398F"/>
    <w:rsid w:val="00E94528"/>
    <w:rsid w:val="00EA0692"/>
    <w:rsid w:val="00EA167C"/>
    <w:rsid w:val="00EA6BE7"/>
    <w:rsid w:val="00EA7DC9"/>
    <w:rsid w:val="00EB3924"/>
    <w:rsid w:val="00EB3F71"/>
    <w:rsid w:val="00EB442B"/>
    <w:rsid w:val="00EC3316"/>
    <w:rsid w:val="00EC482B"/>
    <w:rsid w:val="00EC5D28"/>
    <w:rsid w:val="00EC7DB3"/>
    <w:rsid w:val="00ED2E86"/>
    <w:rsid w:val="00ED3479"/>
    <w:rsid w:val="00ED4503"/>
    <w:rsid w:val="00ED596B"/>
    <w:rsid w:val="00ED5A4E"/>
    <w:rsid w:val="00ED68B1"/>
    <w:rsid w:val="00EE05AB"/>
    <w:rsid w:val="00EE1C49"/>
    <w:rsid w:val="00EE26DF"/>
    <w:rsid w:val="00EE30DA"/>
    <w:rsid w:val="00EE6533"/>
    <w:rsid w:val="00EE78A1"/>
    <w:rsid w:val="00EE7B95"/>
    <w:rsid w:val="00EF21AE"/>
    <w:rsid w:val="00EF3FB1"/>
    <w:rsid w:val="00EF43AF"/>
    <w:rsid w:val="00EF4901"/>
    <w:rsid w:val="00EF6F19"/>
    <w:rsid w:val="00EF7302"/>
    <w:rsid w:val="00F018AC"/>
    <w:rsid w:val="00F03788"/>
    <w:rsid w:val="00F10DA4"/>
    <w:rsid w:val="00F10EDC"/>
    <w:rsid w:val="00F1422C"/>
    <w:rsid w:val="00F14859"/>
    <w:rsid w:val="00F155E5"/>
    <w:rsid w:val="00F16150"/>
    <w:rsid w:val="00F2045C"/>
    <w:rsid w:val="00F22D34"/>
    <w:rsid w:val="00F232C4"/>
    <w:rsid w:val="00F236A8"/>
    <w:rsid w:val="00F247D3"/>
    <w:rsid w:val="00F30531"/>
    <w:rsid w:val="00F31051"/>
    <w:rsid w:val="00F3115B"/>
    <w:rsid w:val="00F31C58"/>
    <w:rsid w:val="00F31E59"/>
    <w:rsid w:val="00F31EBC"/>
    <w:rsid w:val="00F32421"/>
    <w:rsid w:val="00F33EDD"/>
    <w:rsid w:val="00F343DF"/>
    <w:rsid w:val="00F3549B"/>
    <w:rsid w:val="00F375E0"/>
    <w:rsid w:val="00F42548"/>
    <w:rsid w:val="00F44D37"/>
    <w:rsid w:val="00F45FF4"/>
    <w:rsid w:val="00F46585"/>
    <w:rsid w:val="00F46A98"/>
    <w:rsid w:val="00F477DE"/>
    <w:rsid w:val="00F50DB9"/>
    <w:rsid w:val="00F5387F"/>
    <w:rsid w:val="00F53938"/>
    <w:rsid w:val="00F53CBB"/>
    <w:rsid w:val="00F556A3"/>
    <w:rsid w:val="00F55725"/>
    <w:rsid w:val="00F56009"/>
    <w:rsid w:val="00F577B7"/>
    <w:rsid w:val="00F636C2"/>
    <w:rsid w:val="00F64EDC"/>
    <w:rsid w:val="00F65F17"/>
    <w:rsid w:val="00F67704"/>
    <w:rsid w:val="00F718AB"/>
    <w:rsid w:val="00F808B6"/>
    <w:rsid w:val="00F80F7F"/>
    <w:rsid w:val="00F85E84"/>
    <w:rsid w:val="00F8746C"/>
    <w:rsid w:val="00F9058D"/>
    <w:rsid w:val="00F90765"/>
    <w:rsid w:val="00F90F8E"/>
    <w:rsid w:val="00F91105"/>
    <w:rsid w:val="00F924D6"/>
    <w:rsid w:val="00F9262E"/>
    <w:rsid w:val="00F9280A"/>
    <w:rsid w:val="00F93F35"/>
    <w:rsid w:val="00F959D5"/>
    <w:rsid w:val="00F95EF1"/>
    <w:rsid w:val="00FA10CB"/>
    <w:rsid w:val="00FA1B36"/>
    <w:rsid w:val="00FA2E03"/>
    <w:rsid w:val="00FA400D"/>
    <w:rsid w:val="00FB23AD"/>
    <w:rsid w:val="00FB5CED"/>
    <w:rsid w:val="00FC1E10"/>
    <w:rsid w:val="00FC4057"/>
    <w:rsid w:val="00FC4373"/>
    <w:rsid w:val="00FC52AE"/>
    <w:rsid w:val="00FC7616"/>
    <w:rsid w:val="00FC793C"/>
    <w:rsid w:val="00FC7BC6"/>
    <w:rsid w:val="00FC7EFB"/>
    <w:rsid w:val="00FD071F"/>
    <w:rsid w:val="00FD07E6"/>
    <w:rsid w:val="00FD2270"/>
    <w:rsid w:val="00FD2500"/>
    <w:rsid w:val="00FD423F"/>
    <w:rsid w:val="00FD4817"/>
    <w:rsid w:val="00FD66AC"/>
    <w:rsid w:val="00FD69ED"/>
    <w:rsid w:val="00FE4C7D"/>
    <w:rsid w:val="00FE6726"/>
    <w:rsid w:val="00FE68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0967"/>
    <w:rPr>
      <w:rFonts w:ascii="Arial" w:hAnsi="Arial"/>
      <w:sz w:val="24"/>
    </w:rPr>
  </w:style>
  <w:style w:type="paragraph" w:styleId="Ttulo1">
    <w:name w:val="heading 1"/>
    <w:basedOn w:val="Normal"/>
    <w:next w:val="Normal"/>
    <w:link w:val="Ttulo1Char"/>
    <w:qFormat/>
    <w:rsid w:val="00455831"/>
    <w:pPr>
      <w:keepNext/>
      <w:jc w:val="both"/>
      <w:outlineLvl w:val="0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AA0967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rsid w:val="00AA0967"/>
    <w:pPr>
      <w:tabs>
        <w:tab w:val="center" w:pos="4419"/>
        <w:tab w:val="right" w:pos="8838"/>
      </w:tabs>
    </w:pPr>
  </w:style>
  <w:style w:type="paragraph" w:styleId="Recuodecorpodetexto">
    <w:name w:val="Body Text Indent"/>
    <w:basedOn w:val="Normal"/>
    <w:semiHidden/>
    <w:rsid w:val="00AA0967"/>
    <w:pPr>
      <w:spacing w:after="120"/>
      <w:ind w:firstLine="1701"/>
    </w:pPr>
  </w:style>
  <w:style w:type="paragraph" w:customStyle="1" w:styleId="Normalnumerado">
    <w:name w:val="Normal numerado"/>
    <w:basedOn w:val="Normal"/>
    <w:rsid w:val="00AA0967"/>
    <w:pPr>
      <w:numPr>
        <w:numId w:val="5"/>
      </w:numPr>
      <w:tabs>
        <w:tab w:val="clear" w:pos="705"/>
      </w:tabs>
      <w:spacing w:after="120"/>
      <w:ind w:left="0" w:firstLine="0"/>
      <w:jc w:val="both"/>
    </w:pPr>
    <w:rPr>
      <w:rFonts w:ascii="Times New Roman" w:hAnsi="Times New Roman"/>
      <w:snapToGrid w:val="0"/>
      <w:sz w:val="20"/>
    </w:rPr>
  </w:style>
  <w:style w:type="paragraph" w:styleId="Corpodetexto">
    <w:name w:val="Body Text"/>
    <w:basedOn w:val="Normal"/>
    <w:semiHidden/>
    <w:rsid w:val="00AA0967"/>
    <w:pPr>
      <w:spacing w:after="80"/>
      <w:jc w:val="both"/>
    </w:pPr>
  </w:style>
  <w:style w:type="character" w:customStyle="1" w:styleId="Ttulo1Char">
    <w:name w:val="Título 1 Char"/>
    <w:basedOn w:val="Fontepargpadro"/>
    <w:link w:val="Ttulo1"/>
    <w:rsid w:val="00455831"/>
    <w:rPr>
      <w:rFonts w:ascii="Arial" w:hAnsi="Arial"/>
      <w:b/>
      <w:sz w:val="24"/>
    </w:rPr>
  </w:style>
  <w:style w:type="character" w:styleId="Hyperlink">
    <w:name w:val="Hyperlink"/>
    <w:basedOn w:val="Fontepargpadro"/>
    <w:uiPriority w:val="99"/>
    <w:unhideWhenUsed/>
    <w:rsid w:val="00A671F0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659A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659A1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F85E84"/>
    <w:pPr>
      <w:ind w:left="720"/>
      <w:contextualSpacing/>
    </w:pPr>
  </w:style>
  <w:style w:type="paragraph" w:customStyle="1" w:styleId="Texto">
    <w:name w:val="Texto"/>
    <w:basedOn w:val="Normal"/>
    <w:autoRedefine/>
    <w:rsid w:val="0076674E"/>
    <w:pPr>
      <w:tabs>
        <w:tab w:val="left" w:pos="720"/>
        <w:tab w:val="left" w:pos="1698"/>
        <w:tab w:val="left" w:pos="2304"/>
        <w:tab w:val="left" w:pos="2820"/>
        <w:tab w:val="left" w:pos="2880"/>
        <w:tab w:val="left" w:pos="3601"/>
        <w:tab w:val="left" w:pos="4322"/>
        <w:tab w:val="left" w:pos="5043"/>
        <w:tab w:val="left" w:pos="5761"/>
        <w:tab w:val="left" w:pos="6482"/>
        <w:tab w:val="left" w:pos="7203"/>
        <w:tab w:val="left" w:pos="7923"/>
        <w:tab w:val="left" w:pos="8641"/>
        <w:tab w:val="left" w:pos="9362"/>
        <w:tab w:val="left" w:pos="10083"/>
        <w:tab w:val="left" w:pos="10801"/>
        <w:tab w:val="left" w:pos="11522"/>
        <w:tab w:val="left" w:pos="12243"/>
        <w:tab w:val="left" w:pos="12964"/>
        <w:tab w:val="left" w:pos="13682"/>
        <w:tab w:val="left" w:pos="14403"/>
        <w:tab w:val="left" w:pos="15123"/>
        <w:tab w:val="left" w:pos="15844"/>
        <w:tab w:val="left" w:pos="16562"/>
        <w:tab w:val="left" w:pos="17283"/>
        <w:tab w:val="left" w:pos="18004"/>
        <w:tab w:val="left" w:pos="18722"/>
        <w:tab w:val="left" w:pos="19443"/>
        <w:tab w:val="left" w:pos="20164"/>
        <w:tab w:val="left" w:pos="20885"/>
      </w:tabs>
      <w:suppressAutoHyphens/>
      <w:spacing w:before="81" w:after="40" w:line="276" w:lineRule="auto"/>
      <w:ind w:firstLine="567"/>
      <w:jc w:val="both"/>
    </w:pPr>
    <w:rPr>
      <w:color w:val="000080"/>
      <w:sz w:val="20"/>
    </w:rPr>
  </w:style>
  <w:style w:type="paragraph" w:styleId="Corpodetexto2">
    <w:name w:val="Body Text 2"/>
    <w:basedOn w:val="Normal"/>
    <w:link w:val="Corpodetexto2Char"/>
    <w:rsid w:val="005F6E68"/>
    <w:pPr>
      <w:spacing w:after="120" w:line="480" w:lineRule="auto"/>
    </w:pPr>
    <w:rPr>
      <w:rFonts w:ascii="Times New Roman" w:hAnsi="Times New Roman"/>
      <w:sz w:val="20"/>
    </w:rPr>
  </w:style>
  <w:style w:type="character" w:customStyle="1" w:styleId="Corpodetexto2Char">
    <w:name w:val="Corpo de texto 2 Char"/>
    <w:basedOn w:val="Fontepargpadro"/>
    <w:link w:val="Corpodetexto2"/>
    <w:rsid w:val="005F6E68"/>
  </w:style>
  <w:style w:type="character" w:customStyle="1" w:styleId="RodapChar">
    <w:name w:val="Rodapé Char"/>
    <w:basedOn w:val="Fontepargpadro"/>
    <w:link w:val="Rodap"/>
    <w:uiPriority w:val="99"/>
    <w:rsid w:val="0089205A"/>
    <w:rPr>
      <w:rFonts w:ascii="Arial" w:hAnsi="Arial"/>
      <w:sz w:val="24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4A0C21"/>
    <w:rPr>
      <w:sz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4A0C21"/>
    <w:rPr>
      <w:rFonts w:ascii="Arial" w:hAnsi="Arial"/>
    </w:rPr>
  </w:style>
  <w:style w:type="character" w:styleId="Refdenotaderodap">
    <w:name w:val="footnote reference"/>
    <w:basedOn w:val="Fontepargpadro"/>
    <w:uiPriority w:val="99"/>
    <w:semiHidden/>
    <w:unhideWhenUsed/>
    <w:rsid w:val="004A0C21"/>
    <w:rPr>
      <w:vertAlign w:val="superscript"/>
    </w:rPr>
  </w:style>
  <w:style w:type="character" w:customStyle="1" w:styleId="CabealhoChar">
    <w:name w:val="Cabeçalho Char"/>
    <w:basedOn w:val="Fontepargpadro"/>
    <w:link w:val="Cabealho"/>
    <w:uiPriority w:val="99"/>
    <w:rsid w:val="00015EA9"/>
    <w:rPr>
      <w:rFonts w:ascii="Arial" w:hAnsi="Arial"/>
      <w:sz w:val="24"/>
    </w:rPr>
  </w:style>
  <w:style w:type="paragraph" w:styleId="NormalWeb">
    <w:name w:val="Normal (Web)"/>
    <w:basedOn w:val="Normal"/>
    <w:uiPriority w:val="99"/>
    <w:unhideWhenUsed/>
    <w:rsid w:val="004A475F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B9022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B90221"/>
    <w:rPr>
      <w:sz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B90221"/>
    <w:rPr>
      <w:rFonts w:ascii="Arial" w:hAnsi="Arial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9022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90221"/>
    <w:rPr>
      <w:b/>
      <w:bCs/>
    </w:rPr>
  </w:style>
  <w:style w:type="paragraph" w:customStyle="1" w:styleId="texto0">
    <w:name w:val="texto"/>
    <w:basedOn w:val="Normal"/>
    <w:rsid w:val="00C15A07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TextodoEspaoReservado">
    <w:name w:val="Placeholder Text"/>
    <w:basedOn w:val="Fontepargpadro"/>
    <w:uiPriority w:val="99"/>
    <w:semiHidden/>
    <w:rsid w:val="00AC56ED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3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45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37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825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200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660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77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585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6475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8044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5544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619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31663A-147D-4CBC-AD4F-28B15E4BA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3552</Words>
  <Characters>19183</Characters>
  <Application>Microsoft Office Word</Application>
  <DocSecurity>0</DocSecurity>
  <Lines>159</Lines>
  <Paragraphs>45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Ofício nº  01/SGI</vt:lpstr>
    </vt:vector>
  </TitlesOfParts>
  <Company>Anp</Company>
  <LinksUpToDate>false</LinksUpToDate>
  <CharactersWithSpaces>22690</CharactersWithSpaces>
  <SharedDoc>false</SharedDoc>
  <HLinks>
    <vt:vector size="18" baseType="variant">
      <vt:variant>
        <vt:i4>6684707</vt:i4>
      </vt:variant>
      <vt:variant>
        <vt:i4>6</vt:i4>
      </vt:variant>
      <vt:variant>
        <vt:i4>0</vt:i4>
      </vt:variant>
      <vt:variant>
        <vt:i4>5</vt:i4>
      </vt:variant>
      <vt:variant>
        <vt:lpwstr>http://www.anp.gov.br/</vt:lpwstr>
      </vt:variant>
      <vt:variant>
        <vt:lpwstr/>
      </vt:variant>
      <vt:variant>
        <vt:i4>6684707</vt:i4>
      </vt:variant>
      <vt:variant>
        <vt:i4>3</vt:i4>
      </vt:variant>
      <vt:variant>
        <vt:i4>0</vt:i4>
      </vt:variant>
      <vt:variant>
        <vt:i4>5</vt:i4>
      </vt:variant>
      <vt:variant>
        <vt:lpwstr>http://www.anp.gov.br/</vt:lpwstr>
      </vt:variant>
      <vt:variant>
        <vt:lpwstr/>
      </vt:variant>
      <vt:variant>
        <vt:i4>6684707</vt:i4>
      </vt:variant>
      <vt:variant>
        <vt:i4>0</vt:i4>
      </vt:variant>
      <vt:variant>
        <vt:i4>0</vt:i4>
      </vt:variant>
      <vt:variant>
        <vt:i4>5</vt:i4>
      </vt:variant>
      <vt:variant>
        <vt:lpwstr>http://www.anp.gov.br/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Ofício nº  01/SGI</dc:title>
  <dc:creator>Patricia Carvalho de Franca</dc:creator>
  <cp:lastModifiedBy>pmendes</cp:lastModifiedBy>
  <cp:revision>2</cp:revision>
  <cp:lastPrinted>2015-12-23T16:50:00Z</cp:lastPrinted>
  <dcterms:created xsi:type="dcterms:W3CDTF">2016-01-29T12:02:00Z</dcterms:created>
  <dcterms:modified xsi:type="dcterms:W3CDTF">2016-01-29T12:02:00Z</dcterms:modified>
</cp:coreProperties>
</file>